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（适用于工程物流管理专业）</w:t>
      </w:r>
    </w:p>
    <w:p>
      <w:pPr>
        <w:tabs>
          <w:tab w:val="center" w:pos="4819"/>
          <w:tab w:val="left" w:pos="7755"/>
        </w:tabs>
        <w:spacing w:before="100" w:beforeAutospacing="1" w:line="520" w:lineRule="exact"/>
        <w:jc w:val="center"/>
        <w:rPr>
          <w:rFonts w:ascii="黑体" w:eastAsia="黑体"/>
          <w:sz w:val="28"/>
          <w:szCs w:val="28"/>
        </w:rPr>
      </w:pPr>
    </w:p>
    <w:p>
      <w:pPr>
        <w:spacing w:beforeLines="200"/>
        <w:jc w:val="center"/>
        <w:rPr>
          <w:rFonts w:eastAsia="黑体"/>
          <w:sz w:val="52"/>
          <w:szCs w:val="52"/>
        </w:rPr>
      </w:pPr>
      <w:r>
        <w:rPr>
          <w:rFonts w:hint="eastAsia" w:eastAsia="黑体"/>
          <w:sz w:val="52"/>
          <w:szCs w:val="52"/>
        </w:rPr>
        <w:t>(202</w:t>
      </w:r>
      <w:r>
        <w:rPr>
          <w:rFonts w:hint="eastAsia" w:eastAsia="黑体"/>
          <w:sz w:val="52"/>
          <w:szCs w:val="52"/>
          <w:lang w:val="en-US" w:eastAsia="zh-CN"/>
        </w:rPr>
        <w:t>1</w:t>
      </w:r>
      <w:r>
        <w:rPr>
          <w:rFonts w:hint="eastAsia" w:eastAsia="黑体"/>
          <w:sz w:val="52"/>
          <w:szCs w:val="52"/>
        </w:rPr>
        <w:t>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w:t>
      </w:r>
      <w:r>
        <w:rPr>
          <w:rFonts w:hint="eastAsia"/>
          <w:b/>
          <w:sz w:val="28"/>
          <w:szCs w:val="36"/>
          <w:lang w:val="en-US" w:eastAsia="zh-CN"/>
        </w:rPr>
        <w:t>20</w:t>
      </w:r>
      <w:r>
        <w:rPr>
          <w:rFonts w:hint="eastAsia"/>
          <w:b/>
          <w:sz w:val="28"/>
          <w:szCs w:val="36"/>
        </w:rPr>
        <w:t>年</w:t>
      </w:r>
      <w:r>
        <w:rPr>
          <w:rFonts w:hint="eastAsia"/>
          <w:b/>
          <w:sz w:val="28"/>
          <w:szCs w:val="36"/>
          <w:lang w:val="en-US" w:eastAsia="zh-CN"/>
        </w:rPr>
        <w:t>6</w:t>
      </w:r>
      <w:r>
        <w:rPr>
          <w:rFonts w:hint="eastAsia"/>
          <w:b/>
          <w:sz w:val="28"/>
          <w:szCs w:val="36"/>
        </w:rPr>
        <w:t>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学生顶岗实习报告</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lang w:eastAsia="zh-CN"/>
        </w:rPr>
        <w:t>每天</w:t>
      </w:r>
      <w:r>
        <w:rPr>
          <w:rFonts w:hint="eastAsia" w:ascii="仿宋_GB2312" w:eastAsia="仿宋_GB2312" w:cs="宋体"/>
          <w:kern w:val="0"/>
          <w:sz w:val="28"/>
          <w:szCs w:val="28"/>
        </w:rPr>
        <w:t>上午12:00之前签到</w:t>
      </w:r>
      <w:r>
        <w:rPr>
          <w:rFonts w:hint="eastAsia" w:ascii="仿宋_GB2312" w:eastAsia="仿宋_GB2312" w:cs="宋体"/>
          <w:kern w:val="0"/>
          <w:sz w:val="28"/>
          <w:szCs w:val="28"/>
          <w:lang w:eastAsia="zh-CN"/>
        </w:rPr>
        <w:t>，</w:t>
      </w:r>
      <w:r>
        <w:rPr>
          <w:rFonts w:hint="eastAsia" w:ascii="仿宋_GB2312" w:eastAsia="仿宋_GB2312" w:cs="宋体"/>
          <w:kern w:val="0"/>
          <w:sz w:val="28"/>
          <w:szCs w:val="28"/>
        </w:rPr>
        <w:t>每周六下午18:00之前</w:t>
      </w:r>
      <w:r>
        <w:rPr>
          <w:rFonts w:hint="eastAsia" w:ascii="仿宋_GB2312" w:eastAsia="仿宋_GB2312" w:cs="宋体"/>
          <w:kern w:val="0"/>
          <w:sz w:val="28"/>
          <w:szCs w:val="28"/>
          <w:lang w:eastAsia="zh-CN"/>
        </w:rPr>
        <w:t>撰写并</w:t>
      </w:r>
      <w:r>
        <w:rPr>
          <w:rFonts w:hint="eastAsia" w:ascii="仿宋_GB2312" w:eastAsia="仿宋_GB2312" w:cs="宋体"/>
          <w:kern w:val="0"/>
          <w:sz w:val="28"/>
          <w:szCs w:val="28"/>
        </w:rPr>
        <w:t>提交</w:t>
      </w:r>
      <w:r>
        <w:rPr>
          <w:rFonts w:hint="eastAsia" w:ascii="仿宋_GB2312" w:eastAsia="仿宋_GB2312" w:cs="宋体"/>
          <w:kern w:val="0"/>
          <w:sz w:val="28"/>
          <w:szCs w:val="28"/>
          <w:lang w:eastAsia="zh-CN"/>
        </w:rPr>
        <w:t>实习周报</w:t>
      </w:r>
      <w:r>
        <w:rPr>
          <w:rFonts w:hint="eastAsia" w:ascii="仿宋_GB2312" w:eastAsia="仿宋_GB2312" w:cs="宋体"/>
          <w:kern w:val="0"/>
          <w:sz w:val="28"/>
          <w:szCs w:val="28"/>
        </w:rPr>
        <w:t>，每月27号下午18:00之前撰写</w:t>
      </w:r>
      <w:r>
        <w:rPr>
          <w:rFonts w:hint="eastAsia" w:ascii="仿宋_GB2312" w:eastAsia="仿宋_GB2312" w:cs="宋体"/>
          <w:kern w:val="0"/>
          <w:sz w:val="28"/>
          <w:szCs w:val="28"/>
          <w:lang w:eastAsia="zh-CN"/>
        </w:rPr>
        <w:t>并提交</w:t>
      </w:r>
      <w:r>
        <w:rPr>
          <w:rFonts w:hint="eastAsia" w:ascii="仿宋_GB2312" w:eastAsia="仿宋_GB2312" w:cs="宋体"/>
          <w:kern w:val="0"/>
          <w:sz w:val="28"/>
          <w:szCs w:val="28"/>
        </w:rPr>
        <w:t>实习月报，按时</w:t>
      </w:r>
      <w:r>
        <w:rPr>
          <w:rFonts w:hint="eastAsia" w:ascii="仿宋_GB2312" w:eastAsia="仿宋_GB2312" w:cs="宋体"/>
          <w:kern w:val="0"/>
          <w:sz w:val="28"/>
          <w:szCs w:val="28"/>
          <w:lang w:eastAsia="zh-CN"/>
        </w:rPr>
        <w:t>提交</w:t>
      </w:r>
      <w:r>
        <w:rPr>
          <w:rFonts w:hint="eastAsia" w:ascii="仿宋_GB2312" w:eastAsia="仿宋_GB2312" w:cs="宋体"/>
          <w:kern w:val="0"/>
          <w:sz w:val="28"/>
          <w:szCs w:val="28"/>
        </w:rPr>
        <w:t>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420" w:firstLineChars="200"/>
        <w:rPr>
          <w:rFonts w:ascii="仿宋_GB2312" w:hAnsi="仿宋_GB2312" w:eastAsia="仿宋_GB2312" w:cs="仿宋_GB2312"/>
          <w:szCs w:val="21"/>
        </w:rPr>
      </w:pP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420"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39" w:leftChars="66" w:firstLine="314"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39" w:leftChars="66" w:firstLine="312"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7"/>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7"/>
              <w:tblpPr w:leftFromText="180" w:rightFromText="180" w:vertAnchor="text" w:tblpXSpec="center" w:tblpY="478"/>
              <w:tblOverlap w:val="never"/>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铁道工程技术</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铁工3141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spacing w:beforeLines="50" w:afterLines="50"/>
        <w:jc w:val="center"/>
        <w:rPr>
          <w:rFonts w:ascii="仿宋_GB2312" w:eastAsia="仿宋_GB2312"/>
          <w:sz w:val="32"/>
          <w:szCs w:val="32"/>
        </w:rPr>
      </w:pPr>
      <w:r>
        <w:rPr>
          <w:rFonts w:hint="eastAsia" w:ascii="仿宋_GB2312" w:eastAsia="仿宋_GB2312"/>
          <w:sz w:val="32"/>
          <w:szCs w:val="32"/>
        </w:rPr>
        <w:t>（适用于工程物流管理专业）</w:t>
      </w:r>
    </w:p>
    <w:p>
      <w:pPr>
        <w:rPr>
          <w:rFonts w:ascii="仿宋_GB2312" w:eastAsia="仿宋_GB2312"/>
          <w:b/>
          <w:sz w:val="30"/>
          <w:szCs w:val="30"/>
        </w:rPr>
      </w:pPr>
      <w:r>
        <w:rPr>
          <w:rFonts w:hint="eastAsia" w:ascii="仿宋_GB2312" w:eastAsia="仿宋_GB2312"/>
          <w:b/>
          <w:sz w:val="30"/>
          <w:szCs w:val="30"/>
        </w:rPr>
        <w:t>一、上交顶岗实习资料内容：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2、资料二：学生顶岗实习企业评价表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w:t>
      </w:r>
      <w:r>
        <w:rPr>
          <w:rFonts w:hint="eastAsia" w:ascii="仿宋_GB2312" w:hAnsi="宋体" w:eastAsia="仿宋_GB2312"/>
          <w:sz w:val="24"/>
          <w:lang w:eastAsia="zh-CN"/>
        </w:rPr>
        <w:t>六</w:t>
      </w:r>
      <w:r>
        <w:rPr>
          <w:rFonts w:hint="eastAsia" w:ascii="仿宋_GB2312" w:hAnsi="宋体" w:eastAsia="仿宋_GB2312"/>
          <w:sz w:val="24"/>
          <w:lang w:val="en-US" w:eastAsia="zh-CN"/>
        </w:rPr>
        <w:t>18：00之前</w:t>
      </w:r>
      <w:r>
        <w:rPr>
          <w:rFonts w:hint="eastAsia" w:ascii="仿宋_GB2312" w:hAnsi="宋体" w:eastAsia="仿宋_GB2312"/>
          <w:sz w:val="24"/>
        </w:rPr>
        <w:t>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w:t>
      </w:r>
      <w:r>
        <w:rPr>
          <w:rFonts w:hint="eastAsia" w:ascii="仿宋_GB2312" w:hAnsi="宋体" w:eastAsia="仿宋_GB2312"/>
          <w:sz w:val="24"/>
          <w:lang w:val="en-US" w:eastAsia="zh-CN"/>
        </w:rPr>
        <w:t>27</w:t>
      </w:r>
      <w:r>
        <w:rPr>
          <w:rFonts w:hint="eastAsia" w:ascii="仿宋_GB2312" w:hAnsi="宋体" w:eastAsia="仿宋_GB2312"/>
          <w:sz w:val="24"/>
        </w:rPr>
        <w:t>号</w:t>
      </w:r>
      <w:r>
        <w:rPr>
          <w:rFonts w:hint="eastAsia" w:ascii="仿宋_GB2312" w:hAnsi="宋体" w:eastAsia="仿宋_GB2312"/>
          <w:sz w:val="24"/>
          <w:lang w:val="en-US" w:eastAsia="zh-CN"/>
        </w:rPr>
        <w:t>18：00之前</w:t>
      </w:r>
      <w:r>
        <w:rPr>
          <w:rFonts w:hint="eastAsia" w:ascii="仿宋_GB2312" w:hAnsi="宋体" w:eastAsia="仿宋_GB2312"/>
          <w:sz w:val="24"/>
        </w:rPr>
        <w:t>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spacing w:line="360" w:lineRule="auto"/>
        <w:rPr>
          <w:rFonts w:ascii="仿宋_GB2312" w:eastAsia="仿宋_GB2312"/>
          <w:b/>
          <w:sz w:val="30"/>
          <w:szCs w:val="30"/>
        </w:rPr>
      </w:pPr>
      <w:r>
        <w:rPr>
          <w:rFonts w:hint="eastAsia" w:ascii="仿宋_GB2312" w:eastAsia="仿宋_GB2312"/>
          <w:b/>
          <w:sz w:val="30"/>
          <w:szCs w:val="30"/>
        </w:rPr>
        <w:t>二、顶岗实习指导教师安排表</w:t>
      </w:r>
    </w:p>
    <w:p>
      <w:pPr>
        <w:pStyle w:val="2"/>
        <w:spacing w:line="300" w:lineRule="auto"/>
        <w:jc w:val="center"/>
        <w:rPr>
          <w:rFonts w:hint="eastAsia" w:ascii="黑体" w:hAnsi="宋体" w:eastAsia="黑体" w:cs="宋体"/>
          <w:sz w:val="24"/>
          <w:szCs w:val="24"/>
        </w:rPr>
      </w:pPr>
      <w:r>
        <w:rPr>
          <w:rFonts w:hint="eastAsia" w:ascii="黑体" w:hAnsi="宋体" w:eastAsia="黑体" w:cs="宋体"/>
          <w:sz w:val="24"/>
          <w:szCs w:val="24"/>
        </w:rPr>
        <w:t>工程物流管理专业20</w:t>
      </w:r>
      <w:r>
        <w:rPr>
          <w:rFonts w:hint="eastAsia" w:ascii="黑体" w:hAnsi="宋体" w:eastAsia="黑体" w:cs="宋体"/>
          <w:sz w:val="24"/>
          <w:szCs w:val="24"/>
          <w:lang w:val="en-US" w:eastAsia="zh-CN"/>
        </w:rPr>
        <w:t>21</w:t>
      </w:r>
      <w:r>
        <w:rPr>
          <w:rFonts w:hint="eastAsia" w:ascii="黑体" w:hAnsi="宋体" w:eastAsia="黑体" w:cs="宋体"/>
          <w:sz w:val="24"/>
          <w:szCs w:val="24"/>
        </w:rPr>
        <w:t>届毕业生顶岗实习指导教师安排表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09"/>
        <w:gridCol w:w="907"/>
        <w:gridCol w:w="182"/>
        <w:gridCol w:w="725"/>
        <w:gridCol w:w="364"/>
        <w:gridCol w:w="543"/>
        <w:gridCol w:w="546"/>
        <w:gridCol w:w="361"/>
        <w:gridCol w:w="728"/>
        <w:gridCol w:w="179"/>
        <w:gridCol w:w="91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trPr>
        <w:tc>
          <w:tcPr>
            <w:tcW w:w="534" w:type="dxa"/>
            <w:noWrap w:val="0"/>
            <w:vAlign w:val="center"/>
          </w:tcPr>
          <w:p>
            <w:pPr>
              <w:pStyle w:val="2"/>
              <w:spacing w:line="252" w:lineRule="auto"/>
              <w:ind w:left="5250"/>
              <w:jc w:val="center"/>
              <w:rPr>
                <w:rFonts w:ascii="Times New Roman" w:hAnsi="Times New Roman" w:eastAsia="仿宋" w:cs="Times New Roman"/>
              </w:rPr>
            </w:pPr>
            <w:r>
              <w:rPr>
                <w:rFonts w:ascii="Times New Roman" w:hAnsi="仿宋" w:eastAsia="仿宋" w:cs="Times New Roman"/>
              </w:rPr>
              <w:t>序号</w:t>
            </w:r>
          </w:p>
        </w:tc>
        <w:tc>
          <w:tcPr>
            <w:tcW w:w="909" w:type="dxa"/>
            <w:noWrap w:val="0"/>
            <w:vAlign w:val="center"/>
          </w:tcPr>
          <w:p>
            <w:pPr>
              <w:pStyle w:val="2"/>
              <w:spacing w:line="252" w:lineRule="auto"/>
              <w:jc w:val="center"/>
              <w:rPr>
                <w:rFonts w:ascii="Times New Roman" w:hAnsi="仿宋" w:eastAsia="仿宋" w:cs="Times New Roman"/>
              </w:rPr>
            </w:pPr>
            <w:r>
              <w:rPr>
                <w:rFonts w:ascii="Times New Roman" w:hAnsi="仿宋" w:eastAsia="仿宋" w:cs="Times New Roman"/>
              </w:rPr>
              <w:t>指导</w:t>
            </w:r>
          </w:p>
          <w:p>
            <w:pPr>
              <w:pStyle w:val="2"/>
              <w:spacing w:line="252" w:lineRule="auto"/>
              <w:jc w:val="center"/>
              <w:rPr>
                <w:rFonts w:ascii="Times New Roman" w:hAnsi="Times New Roman" w:eastAsia="仿宋" w:cs="Times New Roman"/>
              </w:rPr>
            </w:pPr>
            <w:r>
              <w:rPr>
                <w:rFonts w:ascii="Times New Roman" w:hAnsi="仿宋" w:eastAsia="仿宋" w:cs="Times New Roman"/>
              </w:rPr>
              <w:t>教师</w:t>
            </w:r>
          </w:p>
        </w:tc>
        <w:tc>
          <w:tcPr>
            <w:tcW w:w="5445" w:type="dxa"/>
            <w:gridSpan w:val="10"/>
            <w:noWrap w:val="0"/>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学生班级及姓名</w:t>
            </w:r>
          </w:p>
        </w:tc>
        <w:tc>
          <w:tcPr>
            <w:tcW w:w="2151" w:type="dxa"/>
            <w:noWrap w:val="0"/>
            <w:vAlign w:val="center"/>
          </w:tcPr>
          <w:p>
            <w:pPr>
              <w:pStyle w:val="2"/>
              <w:spacing w:line="252" w:lineRule="auto"/>
              <w:jc w:val="center"/>
              <w:rPr>
                <w:rFonts w:ascii="Times New Roman" w:hAnsi="Times New Roman" w:eastAsia="仿宋" w:cs="Times New Roman"/>
              </w:rPr>
            </w:pPr>
            <w:r>
              <w:rPr>
                <w:rFonts w:ascii="Times New Roman" w:hAnsi="仿宋" w:eastAsia="仿宋" w:cs="Times New Roman"/>
              </w:rPr>
              <w:t>指导教师</w:t>
            </w:r>
          </w:p>
          <w:p>
            <w:pPr>
              <w:pStyle w:val="2"/>
              <w:spacing w:line="252" w:lineRule="auto"/>
              <w:jc w:val="center"/>
              <w:rPr>
                <w:rFonts w:ascii="Times New Roman" w:hAnsi="Times New Roman" w:eastAsia="仿宋" w:cs="Times New Roman"/>
              </w:rPr>
            </w:pPr>
            <w:r>
              <w:rPr>
                <w:rFonts w:ascii="Times New Roman" w:hAnsi="仿宋" w:eastAsia="仿宋" w:cs="Times New Roma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restart"/>
            <w:noWrap w:val="0"/>
            <w:vAlign w:val="center"/>
          </w:tcPr>
          <w:p>
            <w:pPr>
              <w:spacing w:line="220" w:lineRule="atLeast"/>
              <w:jc w:val="center"/>
              <w:rPr>
                <w:rFonts w:hint="default"/>
                <w:lang w:val="en-US" w:eastAsia="zh-CN"/>
              </w:rPr>
            </w:pPr>
            <w:r>
              <w:rPr>
                <w:rFonts w:hint="eastAsia"/>
                <w:lang w:val="en-US" w:eastAsia="zh-CN"/>
              </w:rPr>
              <w:t>1</w:t>
            </w:r>
          </w:p>
        </w:tc>
        <w:tc>
          <w:tcPr>
            <w:tcW w:w="909" w:type="dxa"/>
            <w:vMerge w:val="restart"/>
            <w:noWrap w:val="0"/>
            <w:vAlign w:val="center"/>
          </w:tcPr>
          <w:p>
            <w:pPr>
              <w:spacing w:line="220" w:lineRule="atLeast"/>
              <w:jc w:val="center"/>
              <w:rPr>
                <w:rFonts w:hint="eastAsia" w:ascii="仿宋" w:hAnsi="仿宋" w:eastAsia="仿宋" w:cs="仿宋"/>
                <w:lang w:val="en-US" w:eastAsia="zh-CN"/>
              </w:rPr>
            </w:pPr>
            <w:r>
              <w:rPr>
                <w:rFonts w:hint="eastAsia" w:ascii="仿宋" w:hAnsi="仿宋" w:eastAsia="仿宋" w:cs="仿宋"/>
                <w:lang w:val="en-US" w:eastAsia="zh-CN"/>
              </w:rPr>
              <w:t>刘雪雪</w:t>
            </w: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物流3181班</w:t>
            </w:r>
          </w:p>
        </w:tc>
        <w:tc>
          <w:tcPr>
            <w:tcW w:w="2151" w:type="dxa"/>
            <w:vMerge w:val="restart"/>
            <w:noWrap w:val="0"/>
            <w:vAlign w:val="center"/>
          </w:tcPr>
          <w:p>
            <w:pPr>
              <w:spacing w:line="220" w:lineRule="atLeast"/>
              <w:jc w:val="center"/>
              <w:rPr>
                <w:rFonts w:hint="eastAsia"/>
              </w:rPr>
            </w:pPr>
            <w:r>
              <w:rPr>
                <w:rFonts w:hint="eastAsia"/>
              </w:rPr>
              <w:t>18329570326</w:t>
            </w:r>
          </w:p>
          <w:p>
            <w:pPr>
              <w:spacing w:line="220" w:lineRule="atLeast"/>
              <w:jc w:val="center"/>
              <w:rPr>
                <w:rFonts w:hint="eastAsia"/>
              </w:rPr>
            </w:pPr>
            <w:r>
              <w:rPr>
                <w:rFonts w:hint="eastAsia"/>
              </w:rPr>
              <w:t>992812105@qq.com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rPr>
                <w:rFonts w:hint="eastAsia"/>
                <w:lang w:val="en-US" w:eastAsia="zh-CN"/>
              </w:rPr>
            </w:pPr>
          </w:p>
        </w:tc>
        <w:tc>
          <w:tcPr>
            <w:tcW w:w="909" w:type="dxa"/>
            <w:vMerge w:val="continue"/>
            <w:noWrap w:val="0"/>
            <w:vAlign w:val="center"/>
          </w:tcPr>
          <w:p>
            <w:pPr>
              <w:spacing w:line="220" w:lineRule="atLeast"/>
              <w:jc w:val="center"/>
              <w:rPr>
                <w:rFonts w:hint="eastAsia" w:ascii="仿宋" w:hAnsi="仿宋" w:eastAsia="仿宋" w:cs="仿宋"/>
                <w:lang w:eastAsia="zh-CN"/>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陈学英</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解洒</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衡欢</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高思吉</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薛笑颜</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李蕊</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rPr>
                <w:rFonts w:hint="eastAsia"/>
                <w:lang w:val="en-US" w:eastAsia="zh-CN"/>
              </w:rPr>
            </w:pPr>
          </w:p>
        </w:tc>
        <w:tc>
          <w:tcPr>
            <w:tcW w:w="909" w:type="dxa"/>
            <w:vMerge w:val="continue"/>
            <w:noWrap w:val="0"/>
            <w:vAlign w:val="center"/>
          </w:tcPr>
          <w:p>
            <w:pPr>
              <w:spacing w:line="220" w:lineRule="atLeast"/>
              <w:jc w:val="center"/>
              <w:rPr>
                <w:rFonts w:hint="eastAsia" w:ascii="仿宋" w:hAnsi="仿宋" w:eastAsia="仿宋" w:cs="仿宋"/>
                <w:lang w:eastAsia="zh-CN"/>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董乃进</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成淑婷</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付乐</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王坤龙</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李海旗</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姚喻</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rPr>
                <w:rFonts w:hint="eastAsia"/>
                <w:lang w:val="en-US" w:eastAsia="zh-CN"/>
              </w:rPr>
            </w:pPr>
          </w:p>
        </w:tc>
        <w:tc>
          <w:tcPr>
            <w:tcW w:w="909" w:type="dxa"/>
            <w:vMerge w:val="continue"/>
            <w:noWrap w:val="0"/>
            <w:vAlign w:val="center"/>
          </w:tcPr>
          <w:p>
            <w:pPr>
              <w:spacing w:line="220" w:lineRule="atLeast"/>
              <w:jc w:val="center"/>
              <w:rPr>
                <w:rFonts w:hint="eastAsia" w:ascii="仿宋" w:hAnsi="仿宋" w:eastAsia="仿宋" w:cs="仿宋"/>
                <w:lang w:eastAsia="zh-CN"/>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李宝强</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王瑜薇</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焦亮</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郭嘉昕</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李双双</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朱卓</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rPr>
                <w:rFonts w:hint="eastAsia"/>
                <w:lang w:val="en-US" w:eastAsia="zh-CN"/>
              </w:rPr>
            </w:pPr>
          </w:p>
        </w:tc>
        <w:tc>
          <w:tcPr>
            <w:tcW w:w="909" w:type="dxa"/>
            <w:vMerge w:val="continue"/>
            <w:noWrap w:val="0"/>
            <w:vAlign w:val="center"/>
          </w:tcPr>
          <w:p>
            <w:pPr>
              <w:spacing w:line="220" w:lineRule="atLeast"/>
              <w:jc w:val="center"/>
              <w:rPr>
                <w:rFonts w:hint="eastAsia" w:ascii="仿宋" w:hAnsi="仿宋" w:eastAsia="仿宋" w:cs="仿宋"/>
                <w:lang w:eastAsia="zh-CN"/>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陈恪恪</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崔一凡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宋重阁</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王增武</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于航</w:t>
            </w:r>
          </w:p>
        </w:tc>
        <w:tc>
          <w:tcPr>
            <w:tcW w:w="910" w:type="dxa"/>
            <w:noWrap w:val="0"/>
            <w:vAlign w:val="bottom"/>
          </w:tcPr>
          <w:p>
            <w:pPr>
              <w:keepNext w:val="0"/>
              <w:keepLines w:val="0"/>
              <w:widowControl/>
              <w:suppressLineNumbers w:val="0"/>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朱梦媛</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rPr>
                <w:rFonts w:hint="eastAsia"/>
                <w:lang w:val="en-US" w:eastAsia="zh-CN"/>
              </w:rPr>
            </w:pPr>
          </w:p>
        </w:tc>
        <w:tc>
          <w:tcPr>
            <w:tcW w:w="909" w:type="dxa"/>
            <w:vMerge w:val="continue"/>
            <w:noWrap w:val="0"/>
            <w:vAlign w:val="center"/>
          </w:tcPr>
          <w:p>
            <w:pPr>
              <w:spacing w:line="220" w:lineRule="atLeast"/>
              <w:jc w:val="center"/>
              <w:rPr>
                <w:rFonts w:hint="eastAsia" w:ascii="仿宋" w:hAnsi="仿宋" w:eastAsia="仿宋" w:cs="仿宋"/>
                <w:lang w:eastAsia="zh-CN"/>
              </w:rPr>
            </w:pPr>
          </w:p>
        </w:tc>
        <w:tc>
          <w:tcPr>
            <w:tcW w:w="5445" w:type="dxa"/>
            <w:gridSpan w:val="10"/>
            <w:noWrap w:val="0"/>
            <w:vAlign w:val="bottom"/>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共24人</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restart"/>
            <w:noWrap w:val="0"/>
            <w:vAlign w:val="center"/>
          </w:tcPr>
          <w:p>
            <w:pPr>
              <w:spacing w:line="220" w:lineRule="atLeast"/>
              <w:jc w:val="center"/>
              <w:rPr>
                <w:rFonts w:hint="eastAsia" w:eastAsia="宋体"/>
                <w:lang w:val="en-US" w:eastAsia="zh-CN"/>
              </w:rPr>
            </w:pPr>
            <w:r>
              <w:rPr>
                <w:rFonts w:hint="eastAsia"/>
                <w:lang w:val="en-US" w:eastAsia="zh-CN"/>
              </w:rPr>
              <w:t>2</w:t>
            </w:r>
          </w:p>
        </w:tc>
        <w:tc>
          <w:tcPr>
            <w:tcW w:w="909" w:type="dxa"/>
            <w:vMerge w:val="restart"/>
            <w:noWrap w:val="0"/>
            <w:vAlign w:val="center"/>
          </w:tcPr>
          <w:p>
            <w:pPr>
              <w:spacing w:line="220" w:lineRule="atLeast"/>
              <w:jc w:val="center"/>
              <w:rPr>
                <w:rFonts w:hint="eastAsia" w:ascii="仿宋" w:hAnsi="仿宋" w:eastAsia="仿宋" w:cs="仿宋"/>
                <w:lang w:eastAsia="zh-CN"/>
              </w:rPr>
            </w:pPr>
            <w:r>
              <w:rPr>
                <w:rFonts w:hint="eastAsia" w:ascii="仿宋" w:hAnsi="仿宋" w:eastAsia="仿宋" w:cs="仿宋"/>
                <w:lang w:eastAsia="zh-CN"/>
              </w:rPr>
              <w:t>苏开拓</w:t>
            </w:r>
          </w:p>
        </w:tc>
        <w:tc>
          <w:tcPr>
            <w:tcW w:w="5445" w:type="dxa"/>
            <w:gridSpan w:val="10"/>
            <w:noWrap w:val="0"/>
            <w:vAlign w:val="center"/>
          </w:tcPr>
          <w:p>
            <w:pPr>
              <w:spacing w:line="220" w:lineRule="atLeas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物流3181班</w:t>
            </w:r>
          </w:p>
        </w:tc>
        <w:tc>
          <w:tcPr>
            <w:tcW w:w="2151" w:type="dxa"/>
            <w:vMerge w:val="restart"/>
            <w:noWrap w:val="0"/>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1519130</w:t>
            </w:r>
            <w:r>
              <w:rPr>
                <w:rFonts w:ascii="Times New Roman" w:hAnsi="Times New Roman" w:eastAsia="仿宋" w:cs="Times New Roman"/>
              </w:rPr>
              <w:t>5366</w:t>
            </w:r>
          </w:p>
          <w:p>
            <w:pPr>
              <w:spacing w:line="220" w:lineRule="atLeast"/>
            </w:pPr>
            <w:r>
              <w:rPr>
                <w:rFonts w:hint="eastAsia" w:ascii="Times New Roman" w:hAnsi="Times New Roman" w:eastAsia="仿宋" w:cs="Times New Roman"/>
              </w:rPr>
              <w:t>1781</w:t>
            </w:r>
            <w:r>
              <w:rPr>
                <w:rFonts w:ascii="Times New Roman" w:hAnsi="Times New Roman" w:eastAsia="仿宋" w:cs="Times New Roman"/>
              </w:rPr>
              <w:t>277258</w:t>
            </w:r>
            <w:r>
              <w:rPr>
                <w:rFonts w:hint="eastAsia" w:ascii="Times New Roman" w:hAnsi="Times New Roman" w:eastAsia="仿宋" w:cs="Times New Roman"/>
              </w:rPr>
              <w:t>@</w:t>
            </w:r>
            <w:r>
              <w:rPr>
                <w:rFonts w:ascii="Times New Roman" w:hAnsi="Times New Roman" w:eastAsia="仿宋" w:cs="Times New Roma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rPr>
                <w:rFonts w:hint="eastAsia" w:ascii="仿宋" w:hAnsi="仿宋" w:eastAsia="仿宋" w:cs="仿宋"/>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曹帅</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高衡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杜甫</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门康乐</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张晓龙</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刘嘉成</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rPr>
                <w:rFonts w:hint="eastAsia" w:ascii="仿宋" w:hAnsi="仿宋" w:eastAsia="仿宋" w:cs="仿宋"/>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范晓萱</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高升</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韩毅</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陈欣怡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郭懿</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刘敏娜</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rPr>
                <w:rFonts w:hint="eastAsia" w:ascii="仿宋" w:hAnsi="仿宋" w:eastAsia="仿宋" w:cs="仿宋"/>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程云环</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王涵</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何栋茗</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李安棚</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李勇</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马晨阳</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rPr>
                <w:rFonts w:hint="eastAsia" w:ascii="仿宋" w:hAnsi="仿宋" w:eastAsia="仿宋" w:cs="仿宋"/>
              </w:rP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丁奕力</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付金榕</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党列</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杨浩洁</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刘晨凡</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秦城</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rPr>
                <w:rFonts w:hint="eastAsia" w:ascii="仿宋" w:hAnsi="仿宋" w:eastAsia="仿宋" w:cs="仿宋"/>
              </w:rPr>
            </w:pPr>
          </w:p>
        </w:tc>
        <w:tc>
          <w:tcPr>
            <w:tcW w:w="5445" w:type="dxa"/>
            <w:gridSpan w:val="10"/>
            <w:noWrap w:val="0"/>
            <w:vAlign w:val="center"/>
          </w:tcPr>
          <w:p>
            <w:pPr>
              <w:spacing w:line="220" w:lineRule="atLeast"/>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24人</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restart"/>
            <w:noWrap w:val="0"/>
            <w:vAlign w:val="center"/>
          </w:tcPr>
          <w:p>
            <w:pPr>
              <w:spacing w:line="220" w:lineRule="atLeast"/>
              <w:jc w:val="center"/>
              <w:rPr>
                <w:rFonts w:hint="eastAsia" w:eastAsia="宋体"/>
                <w:lang w:val="en-US" w:eastAsia="zh-CN"/>
              </w:rPr>
            </w:pPr>
            <w:r>
              <w:rPr>
                <w:rFonts w:hint="eastAsia"/>
                <w:lang w:val="en-US" w:eastAsia="zh-CN"/>
              </w:rPr>
              <w:t>3</w:t>
            </w:r>
          </w:p>
        </w:tc>
        <w:tc>
          <w:tcPr>
            <w:tcW w:w="909" w:type="dxa"/>
            <w:vMerge w:val="restart"/>
            <w:noWrap w:val="0"/>
            <w:vAlign w:val="center"/>
          </w:tcPr>
          <w:p>
            <w:pPr>
              <w:spacing w:line="220" w:lineRule="atLeast"/>
              <w:jc w:val="center"/>
              <w:rPr>
                <w:rFonts w:hint="eastAsia" w:ascii="仿宋" w:hAnsi="仿宋" w:eastAsia="仿宋" w:cs="仿宋"/>
              </w:rPr>
            </w:pPr>
            <w:r>
              <w:rPr>
                <w:rFonts w:hint="eastAsia" w:ascii="仿宋" w:hAnsi="仿宋" w:eastAsia="仿宋" w:cs="仿宋"/>
                <w:lang w:val="en-US" w:eastAsia="zh-CN"/>
              </w:rPr>
              <w:t>陈  鹏</w:t>
            </w:r>
          </w:p>
        </w:tc>
        <w:tc>
          <w:tcPr>
            <w:tcW w:w="907" w:type="dxa"/>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物流3181</w:t>
            </w:r>
          </w:p>
        </w:tc>
        <w:tc>
          <w:tcPr>
            <w:tcW w:w="4538" w:type="dxa"/>
            <w:gridSpan w:val="9"/>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物流3182班</w:t>
            </w:r>
          </w:p>
        </w:tc>
        <w:tc>
          <w:tcPr>
            <w:tcW w:w="2151" w:type="dxa"/>
            <w:vMerge w:val="restart"/>
            <w:noWrap w:val="0"/>
            <w:vAlign w:val="center"/>
          </w:tcPr>
          <w:p>
            <w:pPr>
              <w:pStyle w:val="2"/>
              <w:spacing w:line="252" w:lineRule="auto"/>
              <w:ind w:firstLine="420" w:firstLineChars="200"/>
              <w:jc w:val="both"/>
              <w:rPr>
                <w:rFonts w:ascii="Times New Roman" w:hAnsi="Times New Roman" w:eastAsia="仿宋" w:cs="Times New Roman"/>
              </w:rPr>
            </w:pPr>
            <w:r>
              <w:rPr>
                <w:rFonts w:hint="eastAsia" w:ascii="Times New Roman" w:hAnsi="Times New Roman" w:eastAsia="仿宋" w:cs="Times New Roman"/>
              </w:rPr>
              <w:t>15102978310</w:t>
            </w:r>
          </w:p>
          <w:p>
            <w:pPr>
              <w:spacing w:line="220" w:lineRule="atLeast"/>
            </w:pPr>
            <w:r>
              <w:rPr>
                <w:rFonts w:hint="eastAsia" w:ascii="Times New Roman" w:hAnsi="Times New Roman" w:eastAsia="仿宋" w:cs="Times New Roman"/>
              </w:rPr>
              <w:t>675174003@qq.com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张延</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安凤娇</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付江波</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蒋函</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李凡珂</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刘宇</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center"/>
          </w:tcPr>
          <w:p>
            <w:pPr>
              <w:keepNext w:val="0"/>
              <w:keepLines w:val="0"/>
              <w:widowControl/>
              <w:suppressLineNumbers w:val="0"/>
              <w:jc w:val="center"/>
              <w:textAlignment w:val="bottom"/>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智鹏</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白袁晔</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高翔</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蒋锦</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李鹏飞</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马朝辉</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center"/>
          </w:tcPr>
          <w:p>
            <w:pPr>
              <w:keepNext w:val="0"/>
              <w:keepLines w:val="0"/>
              <w:widowControl/>
              <w:suppressLineNumbers w:val="0"/>
              <w:jc w:val="center"/>
              <w:textAlignment w:val="bottom"/>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赵云龙</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党冉欣</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韩昕玮</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兰锐</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李思荣</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马佳成</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center"/>
          </w:tcPr>
          <w:p>
            <w:pPr>
              <w:keepNext w:val="0"/>
              <w:keepLines w:val="0"/>
              <w:widowControl/>
              <w:suppressLineNumbers w:val="0"/>
              <w:jc w:val="center"/>
              <w:textAlignment w:val="bottom"/>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雷阳阳</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董勇</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贺佳乐</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李冰茹</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李一凡</w:t>
            </w:r>
          </w:p>
        </w:tc>
        <w:tc>
          <w:tcPr>
            <w:tcW w:w="910" w:type="dxa"/>
            <w:vMerge w:val="restart"/>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center"/>
          </w:tcPr>
          <w:p>
            <w:pPr>
              <w:keepNext w:val="0"/>
              <w:keepLines w:val="0"/>
              <w:widowControl/>
              <w:suppressLineNumbers w:val="0"/>
              <w:jc w:val="center"/>
              <w:textAlignment w:val="bottom"/>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蔡宇峰</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豆春博</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贺永辉</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李鼎</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刘梦楠</w:t>
            </w:r>
          </w:p>
        </w:tc>
        <w:tc>
          <w:tcPr>
            <w:tcW w:w="910" w:type="dxa"/>
            <w:vMerge w:val="continue"/>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5445" w:type="dxa"/>
            <w:gridSpan w:val="10"/>
            <w:noWrap w:val="0"/>
            <w:vAlign w:val="center"/>
          </w:tcPr>
          <w:p>
            <w:pPr>
              <w:spacing w:line="220" w:lineRule="atLeast"/>
              <w:jc w:val="center"/>
              <w:rPr>
                <w:rFonts w:hint="eastAsia" w:ascii="仿宋" w:hAnsi="仿宋" w:eastAsia="仿宋" w:cs="仿宋"/>
                <w:lang w:val="en-US" w:eastAsia="zh-CN"/>
              </w:rPr>
            </w:pPr>
            <w:r>
              <w:rPr>
                <w:rFonts w:hint="eastAsia" w:ascii="仿宋" w:hAnsi="仿宋" w:eastAsia="仿宋" w:cs="仿宋"/>
                <w:lang w:eastAsia="zh-CN"/>
              </w:rPr>
              <w:t>共</w:t>
            </w:r>
            <w:r>
              <w:rPr>
                <w:rFonts w:hint="eastAsia" w:ascii="仿宋" w:hAnsi="仿宋" w:eastAsia="仿宋" w:cs="仿宋"/>
                <w:lang w:val="en-US" w:eastAsia="zh-CN"/>
              </w:rPr>
              <w:t>28</w:t>
            </w:r>
            <w:bookmarkStart w:id="2" w:name="_GoBack"/>
            <w:bookmarkEnd w:id="2"/>
            <w:r>
              <w:rPr>
                <w:rFonts w:hint="eastAsia" w:ascii="仿宋" w:hAnsi="仿宋" w:eastAsia="仿宋" w:cs="仿宋"/>
                <w:lang w:val="en-US" w:eastAsia="zh-CN"/>
              </w:rPr>
              <w:t>人</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34" w:type="dxa"/>
            <w:vMerge w:val="restart"/>
            <w:noWrap w:val="0"/>
            <w:vAlign w:val="center"/>
          </w:tcPr>
          <w:p>
            <w:pPr>
              <w:pStyle w:val="2"/>
              <w:spacing w:line="252" w:lineRule="auto"/>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4</w:t>
            </w:r>
          </w:p>
        </w:tc>
        <w:tc>
          <w:tcPr>
            <w:tcW w:w="909" w:type="dxa"/>
            <w:vMerge w:val="restart"/>
            <w:noWrap w:val="0"/>
            <w:vAlign w:val="center"/>
          </w:tcPr>
          <w:p>
            <w:pPr>
              <w:pStyle w:val="2"/>
              <w:spacing w:line="252" w:lineRule="auto"/>
              <w:jc w:val="center"/>
              <w:rPr>
                <w:rFonts w:hint="eastAsia" w:ascii="Times New Roman" w:hAnsi="仿宋" w:eastAsia="仿宋" w:cs="Times New Roman"/>
                <w:lang w:val="en-US" w:eastAsia="zh-CN"/>
              </w:rPr>
            </w:pPr>
            <w:r>
              <w:rPr>
                <w:rFonts w:hint="eastAsia" w:ascii="Times New Roman" w:hAnsi="仿宋" w:eastAsia="仿宋" w:cs="Times New Roman"/>
                <w:lang w:val="en-US" w:eastAsia="zh-CN"/>
              </w:rPr>
              <w:t>杨丰华</w:t>
            </w:r>
          </w:p>
        </w:tc>
        <w:tc>
          <w:tcPr>
            <w:tcW w:w="5445" w:type="dxa"/>
            <w:gridSpan w:val="10"/>
            <w:noWrap w:val="0"/>
            <w:vAlign w:val="center"/>
          </w:tcPr>
          <w:p>
            <w:pPr>
              <w:spacing w:line="220" w:lineRule="atLeast"/>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物流</w:t>
            </w:r>
            <w:r>
              <w:rPr>
                <w:rFonts w:hint="eastAsia" w:ascii="仿宋" w:hAnsi="仿宋" w:eastAsia="仿宋" w:cs="仿宋"/>
                <w:sz w:val="21"/>
                <w:szCs w:val="21"/>
                <w:lang w:val="en-US" w:eastAsia="zh-CN"/>
              </w:rPr>
              <w:t>3182班</w:t>
            </w:r>
          </w:p>
        </w:tc>
        <w:tc>
          <w:tcPr>
            <w:tcW w:w="2151" w:type="dxa"/>
            <w:vMerge w:val="restart"/>
            <w:noWrap w:val="0"/>
            <w:vAlign w:val="center"/>
          </w:tcPr>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15191351815</w:t>
            </w:r>
          </w:p>
          <w:p>
            <w:pPr>
              <w:pStyle w:val="2"/>
              <w:spacing w:line="252" w:lineRule="auto"/>
              <w:jc w:val="center"/>
              <w:rPr>
                <w:rFonts w:ascii="Times New Roman" w:hAnsi="Times New Roman" w:eastAsia="仿宋" w:cs="Times New Roman"/>
              </w:rPr>
            </w:pPr>
            <w:r>
              <w:rPr>
                <w:rFonts w:ascii="Times New Roman" w:hAnsi="Times New Roman" w:eastAsia="仿宋" w:cs="Times New Roman"/>
              </w:rPr>
              <w:fldChar w:fldCharType="begin"/>
            </w:r>
            <w:r>
              <w:rPr>
                <w:rFonts w:ascii="Times New Roman" w:hAnsi="Times New Roman" w:eastAsia="仿宋" w:cs="Times New Roman"/>
              </w:rPr>
              <w:instrText xml:space="preserve"> HYPERLINK "mailto:(yangfenghua008@126.com)" </w:instrText>
            </w:r>
            <w:r>
              <w:rPr>
                <w:rFonts w:ascii="Times New Roman" w:hAnsi="Times New Roman" w:eastAsia="仿宋" w:cs="Times New Roman"/>
              </w:rPr>
              <w:fldChar w:fldCharType="separate"/>
            </w:r>
            <w:r>
              <w:rPr>
                <w:rStyle w:val="10"/>
                <w:rFonts w:ascii="Times New Roman" w:hAnsi="Times New Roman" w:eastAsia="仿宋" w:cs="Times New Roman"/>
              </w:rPr>
              <w:t>(yangfenghua008@126.com)</w:t>
            </w:r>
            <w:r>
              <w:rPr>
                <w:rFonts w:ascii="Times New Roman" w:hAnsi="Times New Roman" w:eastAsia="仿宋" w:cs="Times New Roman"/>
              </w:rPr>
              <w:fldChar w:fldCharType="end"/>
            </w:r>
          </w:p>
          <w:p>
            <w:pPr>
              <w:pStyle w:val="2"/>
              <w:spacing w:line="252" w:lineRule="auto"/>
              <w:jc w:val="center"/>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马院杰</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任劲博</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王瑞龙</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徐浩楠</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杨博文</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杨一航</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马子怡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王潮</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王思尧</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徐浩瑞</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杨欢</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鱼仁杰</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秦碧茹</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王浩轩</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王悦</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徐婧雯</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杨佳彤</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翟勇</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秦俊江</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王娟</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王拯</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薛佳欣</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杨康</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张春龙</w:t>
            </w:r>
          </w:p>
        </w:tc>
        <w:tc>
          <w:tcPr>
            <w:tcW w:w="2151" w:type="dxa"/>
            <w:vMerge w:val="continue"/>
            <w:noWrap w:val="0"/>
            <w:vAlign w:val="center"/>
          </w:tcPr>
          <w:p>
            <w:pPr>
              <w:spacing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24人</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restart"/>
            <w:noWrap w:val="0"/>
            <w:vAlign w:val="center"/>
          </w:tcPr>
          <w:p>
            <w:pPr>
              <w:pStyle w:val="2"/>
              <w:spacing w:line="252" w:lineRule="auto"/>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5</w:t>
            </w:r>
          </w:p>
        </w:tc>
        <w:tc>
          <w:tcPr>
            <w:tcW w:w="909" w:type="dxa"/>
            <w:vMerge w:val="restart"/>
            <w:noWrap w:val="0"/>
            <w:vAlign w:val="center"/>
          </w:tcPr>
          <w:p>
            <w:pPr>
              <w:pStyle w:val="2"/>
              <w:spacing w:line="252" w:lineRule="auto"/>
              <w:jc w:val="center"/>
              <w:rPr>
                <w:rFonts w:hint="eastAsia" w:ascii="Times New Roman" w:hAnsi="仿宋" w:eastAsia="仿宋" w:cs="Times New Roman"/>
                <w:kern w:val="2"/>
                <w:sz w:val="21"/>
                <w:szCs w:val="21"/>
                <w:lang w:val="en-US" w:eastAsia="zh-CN" w:bidi="ar-SA"/>
              </w:rPr>
            </w:pPr>
            <w:r>
              <w:rPr>
                <w:rFonts w:hint="eastAsia" w:ascii="Times New Roman" w:hAnsi="仿宋" w:eastAsia="仿宋" w:cs="Times New Roman"/>
                <w:kern w:val="2"/>
                <w:sz w:val="21"/>
                <w:szCs w:val="21"/>
                <w:lang w:val="en-US" w:eastAsia="zh-CN" w:bidi="ar-SA"/>
              </w:rPr>
              <w:t>杨路林</w:t>
            </w:r>
          </w:p>
        </w:tc>
        <w:tc>
          <w:tcPr>
            <w:tcW w:w="1814" w:type="dxa"/>
            <w:gridSpan w:val="3"/>
            <w:noWrap w:val="0"/>
            <w:vAlign w:val="center"/>
          </w:tcPr>
          <w:p>
            <w:pPr>
              <w:spacing w:line="220" w:lineRule="atLeas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物流3182班</w:t>
            </w:r>
          </w:p>
        </w:tc>
        <w:tc>
          <w:tcPr>
            <w:tcW w:w="3631" w:type="dxa"/>
            <w:gridSpan w:val="7"/>
            <w:noWrap w:val="0"/>
            <w:vAlign w:val="center"/>
          </w:tcPr>
          <w:p>
            <w:pPr>
              <w:spacing w:line="220" w:lineRule="atLeas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物流3183班</w:t>
            </w:r>
          </w:p>
        </w:tc>
        <w:tc>
          <w:tcPr>
            <w:tcW w:w="2151" w:type="dxa"/>
            <w:vMerge w:val="restart"/>
            <w:noWrap w:val="0"/>
            <w:vAlign w:val="center"/>
          </w:tcPr>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18254247532</w:t>
            </w:r>
          </w:p>
          <w:p>
            <w:pPr>
              <w:pStyle w:val="2"/>
              <w:spacing w:line="252" w:lineRule="auto"/>
              <w:jc w:val="center"/>
              <w:rPr>
                <w:rFonts w:hint="eastAsia" w:ascii="Times New Roman" w:hAnsi="Times New Roman" w:eastAsia="仿宋" w:cs="Times New Roman"/>
              </w:rPr>
            </w:pPr>
            <w:r>
              <w:rPr>
                <w:rFonts w:hint="eastAsia" w:ascii="Times New Roman" w:hAnsi="Times New Roman" w:eastAsia="仿宋" w:cs="Times New Roman"/>
              </w:rPr>
              <w:t>yanglulin621@163.com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张静</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周涵</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尚保伟</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查俊</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樊敏</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贾金星</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张静宇</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朱鑫龙</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杨博</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陈琦航</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冯博</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李根</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张雪萌</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左诗月</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白晨阳</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成慧琳</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付婉莹</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李华鑫</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赵龙华</w:t>
            </w:r>
          </w:p>
        </w:tc>
        <w:tc>
          <w:tcPr>
            <w:tcW w:w="907" w:type="dxa"/>
            <w:gridSpan w:val="2"/>
            <w:vMerge w:val="restart"/>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曹顶</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董瑛豪</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韩荣超</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李晓刚</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w:t>
            </w:r>
          </w:p>
        </w:tc>
        <w:tc>
          <w:tcPr>
            <w:tcW w:w="907" w:type="dxa"/>
            <w:gridSpan w:val="2"/>
            <w:vMerge w:val="continue"/>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李雪</w:t>
            </w:r>
          </w:p>
        </w:tc>
        <w:tc>
          <w:tcPr>
            <w:tcW w:w="2724" w:type="dxa"/>
            <w:gridSpan w:val="5"/>
            <w:noWrap w:val="0"/>
            <w:vAlign w:val="center"/>
          </w:tcPr>
          <w:p>
            <w:pPr>
              <w:keepNext w:val="0"/>
              <w:keepLines w:val="0"/>
              <w:widowControl/>
              <w:suppressLineNumbers w:val="0"/>
              <w:jc w:val="center"/>
              <w:textAlignment w:val="bottom"/>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24人</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restart"/>
            <w:noWrap w:val="0"/>
            <w:vAlign w:val="center"/>
          </w:tcPr>
          <w:p>
            <w:pPr>
              <w:pStyle w:val="2"/>
              <w:spacing w:line="252" w:lineRule="auto"/>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6</w:t>
            </w:r>
          </w:p>
        </w:tc>
        <w:tc>
          <w:tcPr>
            <w:tcW w:w="909" w:type="dxa"/>
            <w:vMerge w:val="restart"/>
            <w:noWrap w:val="0"/>
            <w:vAlign w:val="center"/>
          </w:tcPr>
          <w:p>
            <w:pPr>
              <w:pStyle w:val="2"/>
              <w:spacing w:line="252" w:lineRule="auto"/>
              <w:jc w:val="center"/>
              <w:rPr>
                <w:rFonts w:hint="eastAsia" w:ascii="Times New Roman" w:hAnsi="仿宋" w:eastAsia="仿宋" w:cs="Times New Roman"/>
                <w:kern w:val="2"/>
                <w:sz w:val="21"/>
                <w:szCs w:val="21"/>
                <w:lang w:val="en-US" w:eastAsia="zh-CN" w:bidi="ar-SA"/>
              </w:rPr>
            </w:pPr>
            <w:r>
              <w:rPr>
                <w:rFonts w:hint="eastAsia" w:ascii="Times New Roman" w:hAnsi="仿宋" w:eastAsia="仿宋" w:cs="Times New Roman"/>
                <w:kern w:val="2"/>
                <w:sz w:val="21"/>
                <w:szCs w:val="21"/>
                <w:lang w:val="en-US" w:eastAsia="zh-CN" w:bidi="ar-SA"/>
              </w:rPr>
              <w:t>崔乃丹</w:t>
            </w:r>
          </w:p>
        </w:tc>
        <w:tc>
          <w:tcPr>
            <w:tcW w:w="5445" w:type="dxa"/>
            <w:gridSpan w:val="10"/>
            <w:noWrap w:val="0"/>
            <w:vAlign w:val="center"/>
          </w:tcPr>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p>
          <w:p>
            <w:pPr>
              <w:keepNext w:val="0"/>
              <w:keepLines w:val="0"/>
              <w:widowControl/>
              <w:suppressLineNumbers w:val="0"/>
              <w:jc w:val="center"/>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物流3183班</w:t>
            </w:r>
          </w:p>
        </w:tc>
        <w:tc>
          <w:tcPr>
            <w:tcW w:w="2151" w:type="dxa"/>
            <w:vMerge w:val="restart"/>
            <w:noWrap w:val="0"/>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19992325396</w:t>
            </w:r>
          </w:p>
          <w:p>
            <w:pPr>
              <w:pStyle w:val="2"/>
              <w:spacing w:line="252" w:lineRule="auto"/>
              <w:jc w:val="center"/>
              <w:rPr>
                <w:rFonts w:hint="eastAsia" w:ascii="Times New Roman" w:hAnsi="Times New Roman" w:eastAsia="仿宋" w:cs="Times New Roman"/>
              </w:rPr>
            </w:pPr>
            <w:r>
              <w:rPr>
                <w:rFonts w:ascii="Times New Roman" w:hAnsi="Times New Roman" w:eastAsia="仿宋" w:cs="Times New Roman"/>
              </w:rPr>
              <w:t>cuinaidan @163.com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keepNext w:val="0"/>
              <w:keepLines w:val="0"/>
              <w:widowControl/>
              <w:suppressLineNumbers w:val="0"/>
              <w:jc w:val="center"/>
              <w:textAlignment w:val="bottom"/>
            </w:pPr>
          </w:p>
        </w:tc>
        <w:tc>
          <w:tcPr>
            <w:tcW w:w="909" w:type="dxa"/>
            <w:vMerge w:val="continue"/>
            <w:noWrap w:val="0"/>
            <w:vAlign w:val="center"/>
          </w:tcPr>
          <w:p>
            <w:pPr>
              <w:keepNext w:val="0"/>
              <w:keepLines w:val="0"/>
              <w:widowControl/>
              <w:suppressLineNumbers w:val="0"/>
              <w:jc w:val="center"/>
              <w:textAlignment w:val="bottom"/>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刘策</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罗昱曦</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邵鑫锐</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孙舵</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王苗苗</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吴新航</w:t>
            </w:r>
          </w:p>
        </w:tc>
        <w:tc>
          <w:tcPr>
            <w:tcW w:w="2151" w:type="dxa"/>
            <w:vMerge w:val="continue"/>
            <w:noWrap w:val="0"/>
            <w:vAlign w:val="center"/>
          </w:tcPr>
          <w:p>
            <w:pPr>
              <w:keepNext w:val="0"/>
              <w:keepLines w:val="0"/>
              <w:widowControl/>
              <w:suppressLineNumbers w:val="0"/>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keepNext w:val="0"/>
              <w:keepLines w:val="0"/>
              <w:widowControl/>
              <w:suppressLineNumbers w:val="0"/>
              <w:jc w:val="center"/>
              <w:textAlignment w:val="bottom"/>
            </w:pPr>
          </w:p>
        </w:tc>
        <w:tc>
          <w:tcPr>
            <w:tcW w:w="909" w:type="dxa"/>
            <w:vMerge w:val="continue"/>
            <w:noWrap w:val="0"/>
            <w:vAlign w:val="center"/>
          </w:tcPr>
          <w:p>
            <w:pPr>
              <w:keepNext w:val="0"/>
              <w:keepLines w:val="0"/>
              <w:widowControl/>
              <w:suppressLineNumbers w:val="0"/>
              <w:jc w:val="center"/>
              <w:textAlignment w:val="bottom"/>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刘智轩</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孟雨柔</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苏敏</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田田</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王松</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姚磊</w:t>
            </w:r>
          </w:p>
        </w:tc>
        <w:tc>
          <w:tcPr>
            <w:tcW w:w="2151" w:type="dxa"/>
            <w:vMerge w:val="continue"/>
            <w:noWrap w:val="0"/>
            <w:vAlign w:val="center"/>
          </w:tcPr>
          <w:p>
            <w:pPr>
              <w:keepNext w:val="0"/>
              <w:keepLines w:val="0"/>
              <w:widowControl/>
              <w:suppressLineNumbers w:val="0"/>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keepNext w:val="0"/>
              <w:keepLines w:val="0"/>
              <w:widowControl/>
              <w:suppressLineNumbers w:val="0"/>
              <w:jc w:val="center"/>
              <w:textAlignment w:val="bottom"/>
            </w:pPr>
          </w:p>
        </w:tc>
        <w:tc>
          <w:tcPr>
            <w:tcW w:w="909" w:type="dxa"/>
            <w:vMerge w:val="continue"/>
            <w:noWrap w:val="0"/>
            <w:vAlign w:val="center"/>
          </w:tcPr>
          <w:p>
            <w:pPr>
              <w:keepNext w:val="0"/>
              <w:keepLines w:val="0"/>
              <w:widowControl/>
              <w:suppressLineNumbers w:val="0"/>
              <w:jc w:val="center"/>
              <w:textAlignment w:val="bottom"/>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鲁吴晗</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钱珊纬</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苏涛</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王晶晶</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魏川</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鱼洋</w:t>
            </w:r>
          </w:p>
        </w:tc>
        <w:tc>
          <w:tcPr>
            <w:tcW w:w="2151" w:type="dxa"/>
            <w:vMerge w:val="continue"/>
            <w:noWrap w:val="0"/>
            <w:vAlign w:val="center"/>
          </w:tcPr>
          <w:p>
            <w:pPr>
              <w:keepNext w:val="0"/>
              <w:keepLines w:val="0"/>
              <w:widowControl/>
              <w:suppressLineNumbers w:val="0"/>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keepNext w:val="0"/>
              <w:keepLines w:val="0"/>
              <w:widowControl/>
              <w:suppressLineNumbers w:val="0"/>
              <w:jc w:val="center"/>
              <w:textAlignment w:val="bottom"/>
            </w:pPr>
          </w:p>
        </w:tc>
        <w:tc>
          <w:tcPr>
            <w:tcW w:w="909" w:type="dxa"/>
            <w:vMerge w:val="continue"/>
            <w:noWrap w:val="0"/>
            <w:vAlign w:val="center"/>
          </w:tcPr>
          <w:p>
            <w:pPr>
              <w:keepNext w:val="0"/>
              <w:keepLines w:val="0"/>
              <w:widowControl/>
              <w:suppressLineNumbers w:val="0"/>
              <w:jc w:val="center"/>
              <w:textAlignment w:val="bottom"/>
            </w:pPr>
          </w:p>
        </w:tc>
        <w:tc>
          <w:tcPr>
            <w:tcW w:w="907"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罗倩倩</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屈鑫</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孙成刚</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王珂</w:t>
            </w:r>
          </w:p>
        </w:tc>
        <w:tc>
          <w:tcPr>
            <w:tcW w:w="907"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吴川川</w:t>
            </w:r>
          </w:p>
        </w:tc>
        <w:tc>
          <w:tcPr>
            <w:tcW w:w="910" w:type="dxa"/>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庾建涛</w:t>
            </w:r>
          </w:p>
        </w:tc>
        <w:tc>
          <w:tcPr>
            <w:tcW w:w="2151" w:type="dxa"/>
            <w:vMerge w:val="continue"/>
            <w:noWrap w:val="0"/>
            <w:vAlign w:val="center"/>
          </w:tcPr>
          <w:p>
            <w:pPr>
              <w:keepNext w:val="0"/>
              <w:keepLines w:val="0"/>
              <w:widowControl/>
              <w:suppressLineNumbers w:val="0"/>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34" w:type="dxa"/>
            <w:vMerge w:val="continue"/>
            <w:noWrap w:val="0"/>
            <w:vAlign w:val="center"/>
          </w:tcPr>
          <w:p>
            <w:pPr>
              <w:spacing w:line="220" w:lineRule="atLeast"/>
              <w:jc w:val="center"/>
            </w:pPr>
          </w:p>
        </w:tc>
        <w:tc>
          <w:tcPr>
            <w:tcW w:w="909" w:type="dxa"/>
            <w:vMerge w:val="continue"/>
            <w:noWrap w:val="0"/>
            <w:vAlign w:val="center"/>
          </w:tcPr>
          <w:p>
            <w:pPr>
              <w:spacing w:line="220" w:lineRule="atLeast"/>
              <w:jc w:val="center"/>
            </w:pP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24人</w:t>
            </w:r>
          </w:p>
          <w:p>
            <w:pPr>
              <w:spacing w:line="220" w:lineRule="atLeast"/>
              <w:jc w:val="center"/>
              <w:rPr>
                <w:rFonts w:hint="eastAsia" w:ascii="仿宋" w:hAnsi="仿宋" w:eastAsia="仿宋" w:cs="仿宋"/>
                <w:sz w:val="21"/>
                <w:szCs w:val="21"/>
                <w:lang w:val="en-US" w:eastAsia="zh-CN"/>
              </w:rPr>
            </w:pP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restart"/>
            <w:noWrap w:val="0"/>
            <w:vAlign w:val="center"/>
          </w:tcPr>
          <w:p>
            <w:pPr>
              <w:pStyle w:val="2"/>
              <w:spacing w:line="252" w:lineRule="auto"/>
              <w:jc w:val="center"/>
              <w:rPr>
                <w:rFonts w:hint="default" w:ascii="Times New Roman" w:hAnsi="仿宋" w:eastAsia="仿宋" w:cs="Times New Roman"/>
                <w:kern w:val="2"/>
                <w:sz w:val="21"/>
                <w:szCs w:val="21"/>
                <w:lang w:val="en-US" w:eastAsia="zh-CN" w:bidi="ar-SA"/>
              </w:rPr>
            </w:pPr>
            <w:r>
              <w:rPr>
                <w:rFonts w:hint="eastAsia" w:ascii="Times New Roman" w:hAnsi="仿宋" w:eastAsia="仿宋" w:cs="Times New Roman"/>
                <w:kern w:val="2"/>
                <w:sz w:val="21"/>
                <w:szCs w:val="21"/>
                <w:lang w:val="en-US" w:eastAsia="zh-CN" w:bidi="ar-SA"/>
              </w:rPr>
              <w:t>7</w:t>
            </w:r>
          </w:p>
        </w:tc>
        <w:tc>
          <w:tcPr>
            <w:tcW w:w="909" w:type="dxa"/>
            <w:vMerge w:val="restart"/>
            <w:noWrap w:val="0"/>
            <w:vAlign w:val="center"/>
          </w:tcPr>
          <w:p>
            <w:pPr>
              <w:pStyle w:val="2"/>
              <w:spacing w:line="252" w:lineRule="auto"/>
              <w:jc w:val="center"/>
              <w:rPr>
                <w:rFonts w:hint="eastAsia" w:ascii="Times New Roman" w:hAnsi="仿宋" w:eastAsia="仿宋" w:cs="Times New Roman"/>
                <w:kern w:val="2"/>
                <w:sz w:val="21"/>
                <w:szCs w:val="21"/>
                <w:lang w:val="en-US" w:eastAsia="zh-CN" w:bidi="ar-SA"/>
              </w:rPr>
            </w:pPr>
            <w:r>
              <w:rPr>
                <w:rFonts w:hint="eastAsia" w:ascii="Times New Roman" w:hAnsi="仿宋" w:eastAsia="仿宋" w:cs="Times New Roman"/>
                <w:kern w:val="2"/>
                <w:sz w:val="21"/>
                <w:szCs w:val="21"/>
                <w:lang w:val="en-US" w:eastAsia="zh-CN" w:bidi="ar-SA"/>
              </w:rPr>
              <w:t>刘良甫</w:t>
            </w:r>
          </w:p>
        </w:tc>
        <w:tc>
          <w:tcPr>
            <w:tcW w:w="2721" w:type="dxa"/>
            <w:gridSpan w:val="5"/>
            <w:noWrap w:val="0"/>
            <w:vAlign w:val="center"/>
          </w:tcPr>
          <w:p>
            <w:pPr>
              <w:pStyle w:val="2"/>
              <w:spacing w:line="252" w:lineRule="auto"/>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物流3183班</w:t>
            </w:r>
          </w:p>
        </w:tc>
        <w:tc>
          <w:tcPr>
            <w:tcW w:w="2724" w:type="dxa"/>
            <w:gridSpan w:val="5"/>
            <w:noWrap w:val="0"/>
            <w:vAlign w:val="center"/>
          </w:tcPr>
          <w:p>
            <w:pPr>
              <w:pStyle w:val="2"/>
              <w:spacing w:line="252" w:lineRule="auto"/>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铁成物流3184班</w:t>
            </w:r>
          </w:p>
        </w:tc>
        <w:tc>
          <w:tcPr>
            <w:tcW w:w="2151" w:type="dxa"/>
            <w:vMerge w:val="restart"/>
            <w:noWrap w:val="0"/>
            <w:vAlign w:val="center"/>
          </w:tcPr>
          <w:p>
            <w:pPr>
              <w:pStyle w:val="2"/>
              <w:spacing w:line="252" w:lineRule="auto"/>
              <w:jc w:val="center"/>
              <w:rPr>
                <w:rFonts w:ascii="Times New Roman" w:hAnsi="Times New Roman" w:eastAsia="仿宋" w:cs="Times New Roman"/>
              </w:rPr>
            </w:pPr>
            <w:r>
              <w:rPr>
                <w:rFonts w:ascii="Times New Roman" w:hAnsi="Times New Roman" w:eastAsia="仿宋" w:cs="Times New Roman"/>
              </w:rPr>
              <w:t>18991689089</w:t>
            </w:r>
          </w:p>
          <w:p>
            <w:pPr>
              <w:pStyle w:val="2"/>
              <w:spacing w:line="252" w:lineRule="auto"/>
              <w:jc w:val="center"/>
              <w:rPr>
                <w:rFonts w:hint="eastAsia" w:ascii="Times New Roman" w:hAnsi="Times New Roman" w:eastAsia="仿宋" w:cs="Times New Roman"/>
                <w:lang w:val="en-US" w:eastAsia="zh-CN"/>
              </w:rPr>
            </w:pPr>
            <w:r>
              <w:fldChar w:fldCharType="begin"/>
            </w:r>
            <w:r>
              <w:instrText xml:space="preserve">HYPERLINK "mailto:liuliangfu999@qq.com"</w:instrText>
            </w:r>
            <w:r>
              <w:fldChar w:fldCharType="separate"/>
            </w:r>
            <w:r>
              <w:rPr>
                <w:rStyle w:val="10"/>
                <w:rFonts w:ascii="Times New Roman" w:hAnsi="Times New Roman" w:eastAsia="仿宋" w:cs="Times New Roman"/>
              </w:rPr>
              <w:t>liuliangfu999@qq.com</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翟英杰</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张新月</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赵裕凡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潘靖怡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王小凤</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邢悦</w:t>
            </w: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张斌行</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张伊丹</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周佩</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屈原</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王依卓</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徐冰</w:t>
            </w: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张航飞</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张正</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周元伟</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王情怡</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喻帅帅</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许明月</w:t>
            </w: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907"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张涛</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赵婉君</w:t>
            </w:r>
          </w:p>
        </w:tc>
        <w:tc>
          <w:tcPr>
            <w:tcW w:w="907" w:type="dxa"/>
            <w:gridSpan w:val="2"/>
            <w:noWrap w:val="0"/>
            <w:vAlign w:val="center"/>
          </w:tcPr>
          <w:p>
            <w:pPr>
              <w:pStyle w:val="2"/>
              <w:spacing w:line="252" w:lineRule="auto"/>
              <w:jc w:val="center"/>
              <w:rPr>
                <w:rFonts w:hint="eastAsia" w:ascii="仿宋" w:hAnsi="仿宋" w:eastAsia="仿宋" w:cs="仿宋"/>
                <w:sz w:val="21"/>
                <w:szCs w:val="21"/>
              </w:rPr>
            </w:pP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王石军</w:t>
            </w:r>
          </w:p>
        </w:tc>
        <w:tc>
          <w:tcPr>
            <w:tcW w:w="907"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肖永军</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杨瑾</w:t>
            </w: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907" w:type="dxa"/>
            <w:noWrap w:val="0"/>
            <w:vAlign w:val="center"/>
          </w:tcPr>
          <w:p>
            <w:pPr>
              <w:pStyle w:val="2"/>
              <w:spacing w:line="252" w:lineRule="auto"/>
              <w:jc w:val="center"/>
              <w:rPr>
                <w:rFonts w:hint="eastAsia" w:ascii="仿宋" w:hAnsi="仿宋" w:eastAsia="仿宋" w:cs="仿宋"/>
                <w:sz w:val="21"/>
                <w:szCs w:val="21"/>
              </w:rPr>
            </w:pPr>
          </w:p>
        </w:tc>
        <w:tc>
          <w:tcPr>
            <w:tcW w:w="907" w:type="dxa"/>
            <w:gridSpan w:val="2"/>
            <w:noWrap w:val="0"/>
            <w:vAlign w:val="center"/>
          </w:tcPr>
          <w:p>
            <w:pPr>
              <w:pStyle w:val="2"/>
              <w:spacing w:line="252" w:lineRule="auto"/>
              <w:jc w:val="center"/>
              <w:rPr>
                <w:rFonts w:hint="eastAsia" w:ascii="仿宋" w:hAnsi="仿宋" w:eastAsia="仿宋" w:cs="仿宋"/>
                <w:sz w:val="21"/>
                <w:szCs w:val="21"/>
              </w:rPr>
            </w:pPr>
          </w:p>
        </w:tc>
        <w:tc>
          <w:tcPr>
            <w:tcW w:w="907" w:type="dxa"/>
            <w:gridSpan w:val="2"/>
            <w:noWrap w:val="0"/>
            <w:vAlign w:val="center"/>
          </w:tcPr>
          <w:p>
            <w:pPr>
              <w:pStyle w:val="2"/>
              <w:spacing w:line="252" w:lineRule="auto"/>
              <w:jc w:val="center"/>
              <w:rPr>
                <w:rFonts w:hint="eastAsia" w:ascii="仿宋" w:hAnsi="仿宋" w:eastAsia="仿宋" w:cs="仿宋"/>
                <w:sz w:val="21"/>
                <w:szCs w:val="21"/>
              </w:rPr>
            </w:pPr>
          </w:p>
        </w:tc>
        <w:tc>
          <w:tcPr>
            <w:tcW w:w="1814" w:type="dxa"/>
            <w:gridSpan w:val="4"/>
            <w:noWrap w:val="0"/>
            <w:vAlign w:val="center"/>
          </w:tcPr>
          <w:p>
            <w:pPr>
              <w:pStyle w:val="2"/>
              <w:spacing w:line="252" w:lineRule="auto"/>
              <w:jc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相里泽宽</w:t>
            </w:r>
          </w:p>
        </w:tc>
        <w:tc>
          <w:tcPr>
            <w:tcW w:w="910" w:type="dxa"/>
            <w:noWrap w:val="0"/>
            <w:vAlign w:val="bottom"/>
          </w:tcPr>
          <w:p>
            <w:pPr>
              <w:keepNext w:val="0"/>
              <w:keepLines w:val="0"/>
              <w:widowControl/>
              <w:suppressLineNumbers w:val="0"/>
              <w:jc w:val="center"/>
              <w:textAlignment w:val="bottom"/>
              <w:rPr>
                <w:rFonts w:hint="eastAsia" w:ascii="仿宋" w:hAnsi="仿宋" w:eastAsia="仿宋" w:cs="仿宋"/>
                <w:sz w:val="21"/>
                <w:szCs w:val="21"/>
              </w:rPr>
            </w:pP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34" w:type="dxa"/>
            <w:vMerge w:val="continue"/>
            <w:noWrap w:val="0"/>
            <w:vAlign w:val="center"/>
          </w:tcPr>
          <w:p>
            <w:pPr>
              <w:pStyle w:val="2"/>
              <w:spacing w:line="252" w:lineRule="auto"/>
              <w:jc w:val="both"/>
            </w:pPr>
          </w:p>
        </w:tc>
        <w:tc>
          <w:tcPr>
            <w:tcW w:w="909" w:type="dxa"/>
            <w:vMerge w:val="continue"/>
            <w:noWrap w:val="0"/>
            <w:vAlign w:val="center"/>
          </w:tcPr>
          <w:p>
            <w:pPr>
              <w:pStyle w:val="2"/>
              <w:spacing w:line="252" w:lineRule="auto"/>
              <w:jc w:val="both"/>
            </w:pPr>
          </w:p>
        </w:tc>
        <w:tc>
          <w:tcPr>
            <w:tcW w:w="5445" w:type="dxa"/>
            <w:gridSpan w:val="10"/>
            <w:noWrap w:val="0"/>
            <w:vAlign w:val="center"/>
          </w:tcPr>
          <w:p>
            <w:pPr>
              <w:pStyle w:val="2"/>
              <w:spacing w:line="252"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24人</w:t>
            </w:r>
          </w:p>
        </w:tc>
        <w:tc>
          <w:tcPr>
            <w:tcW w:w="2151" w:type="dxa"/>
            <w:vMerge w:val="continue"/>
            <w:noWrap w:val="0"/>
            <w:vAlign w:val="center"/>
          </w:tcPr>
          <w:p>
            <w:pPr>
              <w:pStyle w:val="2"/>
              <w:spacing w:line="252"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34" w:type="dxa"/>
            <w:vMerge w:val="restart"/>
            <w:noWrap w:val="0"/>
            <w:vAlign w:val="center"/>
          </w:tcPr>
          <w:p>
            <w:pPr>
              <w:pStyle w:val="2"/>
              <w:spacing w:line="252" w:lineRule="auto"/>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909" w:type="dxa"/>
            <w:vMerge w:val="restart"/>
            <w:noWrap w:val="0"/>
            <w:vAlign w:val="center"/>
          </w:tcPr>
          <w:p>
            <w:pPr>
              <w:pStyle w:val="2"/>
              <w:spacing w:line="252" w:lineRule="auto"/>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叶超</w:t>
            </w:r>
          </w:p>
        </w:tc>
        <w:tc>
          <w:tcPr>
            <w:tcW w:w="5445" w:type="dxa"/>
            <w:gridSpan w:val="10"/>
            <w:noWrap w:val="0"/>
            <w:vAlign w:val="center"/>
          </w:tcPr>
          <w:p>
            <w:pPr>
              <w:spacing w:line="220" w:lineRule="atLeas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铁成物流3184班</w:t>
            </w:r>
          </w:p>
        </w:tc>
        <w:tc>
          <w:tcPr>
            <w:tcW w:w="2151" w:type="dxa"/>
            <w:vMerge w:val="restart"/>
            <w:noWrap w:val="0"/>
            <w:vAlign w:val="center"/>
          </w:tcPr>
          <w:p>
            <w:pPr>
              <w:pStyle w:val="2"/>
              <w:spacing w:line="252" w:lineRule="auto"/>
              <w:jc w:val="center"/>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kern w:val="2"/>
                <w:sz w:val="21"/>
                <w:szCs w:val="21"/>
                <w:lang w:val="en-US" w:eastAsia="zh-CN" w:bidi="ar-SA"/>
              </w:rPr>
              <w:t>19909130095</w:t>
            </w:r>
          </w:p>
          <w:p>
            <w:pPr>
              <w:pStyle w:val="2"/>
              <w:spacing w:line="252" w:lineRule="auto"/>
              <w:jc w:val="center"/>
              <w:rPr>
                <w:rFonts w:hint="default" w:ascii="Times New Roman" w:hAnsi="Times New Roman" w:eastAsia="仿宋" w:cs="Times New Roman"/>
                <w:kern w:val="2"/>
                <w:sz w:val="21"/>
                <w:szCs w:val="21"/>
                <w:lang w:val="en-US" w:eastAsia="zh-CN" w:bidi="ar-SA"/>
              </w:rPr>
            </w:pPr>
            <w:r>
              <w:rPr>
                <w:rFonts w:hint="eastAsia" w:ascii="仿宋" w:hAnsi="仿宋" w:eastAsia="仿宋" w:cs="仿宋"/>
                <w:b w:val="0"/>
                <w:bCs w:val="0"/>
                <w:sz w:val="21"/>
                <w:szCs w:val="21"/>
              </w:rPr>
              <w:t>80213210@qq.com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白苏悦</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陈萌</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马有刚</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李博龙</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张丹丹</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曹世豪</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董小卓</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韩小晗</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李程均</w:t>
            </w:r>
          </w:p>
        </w:tc>
        <w:tc>
          <w:tcPr>
            <w:tcW w:w="1089" w:type="dxa"/>
            <w:gridSpan w:val="2"/>
            <w:noWrap w:val="0"/>
            <w:vAlign w:val="center"/>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李晶</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10人</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34" w:type="dxa"/>
            <w:vMerge w:val="restart"/>
            <w:noWrap w:val="0"/>
            <w:vAlign w:val="center"/>
          </w:tcPr>
          <w:p>
            <w:pPr>
              <w:pStyle w:val="2"/>
              <w:spacing w:line="252" w:lineRule="auto"/>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909" w:type="dxa"/>
            <w:vMerge w:val="restart"/>
            <w:noWrap w:val="0"/>
            <w:vAlign w:val="center"/>
          </w:tcPr>
          <w:p>
            <w:pPr>
              <w:pStyle w:val="2"/>
              <w:spacing w:line="252"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陈辉</w:t>
            </w:r>
          </w:p>
        </w:tc>
        <w:tc>
          <w:tcPr>
            <w:tcW w:w="5445" w:type="dxa"/>
            <w:gridSpan w:val="10"/>
            <w:noWrap w:val="0"/>
            <w:vAlign w:val="center"/>
          </w:tcPr>
          <w:p>
            <w:pPr>
              <w:spacing w:line="220" w:lineRule="atLeast"/>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铁成物流</w:t>
            </w:r>
            <w:r>
              <w:rPr>
                <w:rFonts w:hint="eastAsia" w:ascii="仿宋" w:hAnsi="仿宋" w:eastAsia="仿宋" w:cs="仿宋"/>
                <w:sz w:val="21"/>
                <w:szCs w:val="21"/>
                <w:lang w:val="en-US" w:eastAsia="zh-CN"/>
              </w:rPr>
              <w:t>3184班</w:t>
            </w:r>
          </w:p>
        </w:tc>
        <w:tc>
          <w:tcPr>
            <w:tcW w:w="2151" w:type="dxa"/>
            <w:vMerge w:val="restart"/>
            <w:noWrap w:val="0"/>
            <w:vAlign w:val="center"/>
          </w:tcPr>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18629538813</w:t>
            </w:r>
          </w:p>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rPr>
              <w:t>80418357</w:t>
            </w:r>
            <w:r>
              <w:rPr>
                <w:rFonts w:hint="eastAsia" w:ascii="Times New Roman" w:hAnsi="Times New Roman" w:eastAsia="仿宋" w:cs="Times New Roman"/>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李明辉</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李鑫</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梁语桐</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刘博通</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刘洋</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李倩倩</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李亚楠</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张梦涵</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张鑫越</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骆明朝</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jc w:val="center"/>
              <w:rPr>
                <w:rFonts w:hint="eastAsia" w:ascii="仿宋" w:hAnsi="仿宋" w:eastAsia="仿宋" w:cs="仿宋"/>
                <w:sz w:val="21"/>
                <w:szCs w:val="21"/>
              </w:rPr>
            </w:pPr>
          </w:p>
        </w:tc>
        <w:tc>
          <w:tcPr>
            <w:tcW w:w="5445" w:type="dxa"/>
            <w:gridSpan w:val="10"/>
            <w:noWrap w:val="0"/>
            <w:vAlign w:val="center"/>
          </w:tcPr>
          <w:p>
            <w:pPr>
              <w:spacing w:line="220" w:lineRule="atLeast"/>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10人</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restart"/>
            <w:noWrap w:val="0"/>
            <w:vAlign w:val="center"/>
          </w:tcPr>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909" w:type="dxa"/>
            <w:vMerge w:val="restart"/>
            <w:noWrap w:val="0"/>
            <w:vAlign w:val="center"/>
          </w:tcPr>
          <w:p>
            <w:pPr>
              <w:pStyle w:val="2"/>
              <w:spacing w:line="252" w:lineRule="auto"/>
              <w:jc w:val="center"/>
              <w:rPr>
                <w:rFonts w:hint="eastAsia" w:ascii="Times New Roman" w:hAnsi="仿宋" w:eastAsia="仿宋" w:cs="Times New Roman"/>
                <w:lang w:eastAsia="zh-CN"/>
              </w:rPr>
            </w:pPr>
            <w:r>
              <w:rPr>
                <w:rFonts w:hint="eastAsia" w:ascii="Times New Roman" w:hAnsi="仿宋" w:eastAsia="仿宋" w:cs="Times New Roman"/>
                <w:lang w:eastAsia="zh-CN"/>
              </w:rPr>
              <w:t>李阿娟</w:t>
            </w: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铁成物流</w:t>
            </w:r>
            <w:r>
              <w:rPr>
                <w:rFonts w:hint="eastAsia" w:ascii="仿宋" w:hAnsi="仿宋" w:eastAsia="仿宋" w:cs="仿宋"/>
                <w:sz w:val="21"/>
                <w:szCs w:val="21"/>
                <w:lang w:val="en-US" w:eastAsia="zh-CN"/>
              </w:rPr>
              <w:t>3184班</w:t>
            </w:r>
          </w:p>
        </w:tc>
        <w:tc>
          <w:tcPr>
            <w:tcW w:w="2151" w:type="dxa"/>
            <w:vMerge w:val="restart"/>
            <w:noWrap w:val="0"/>
            <w:vAlign w:val="center"/>
          </w:tcPr>
          <w:p>
            <w:pPr>
              <w:pStyle w:val="2"/>
              <w:spacing w:line="252" w:lineRule="auto"/>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18292324553</w:t>
            </w:r>
          </w:p>
          <w:p>
            <w:pPr>
              <w:pStyle w:val="2"/>
              <w:spacing w:line="252" w:lineRule="auto"/>
              <w:jc w:val="center"/>
              <w:rPr>
                <w:rFonts w:ascii="Times New Roman" w:hAnsi="Times New Roman" w:eastAsia="仿宋" w:cs="Times New Roman"/>
              </w:rPr>
            </w:pPr>
            <w:r>
              <w:rPr>
                <w:rFonts w:hint="eastAsia" w:ascii="Times New Roman" w:hAnsi="Times New Roman" w:eastAsia="仿宋" w:cs="Times New Roman"/>
              </w:rPr>
              <w:t>417112342@qq.com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苟贝诺</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牛运达</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王昭</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张佳俊</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刘润钰</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毛鑫强</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田浩阳</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李浩军</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梁钰茂</w:t>
            </w:r>
          </w:p>
        </w:tc>
        <w:tc>
          <w:tcPr>
            <w:tcW w:w="1089" w:type="dxa"/>
            <w:gridSpan w:val="2"/>
            <w:noWrap w:val="0"/>
            <w:vAlign w:val="bottom"/>
          </w:tcPr>
          <w:p>
            <w:pPr>
              <w:keepNext w:val="0"/>
              <w:keepLines w:val="0"/>
              <w:widowControl/>
              <w:suppressLineNumbers w:val="0"/>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朱才华</w:t>
            </w:r>
          </w:p>
        </w:tc>
        <w:tc>
          <w:tcPr>
            <w:tcW w:w="2151" w:type="dxa"/>
            <w:vMerge w:val="continue"/>
            <w:noWrap w:val="0"/>
            <w:vAlign w:val="center"/>
          </w:tcPr>
          <w:p>
            <w:pPr>
              <w:spacing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34" w:type="dxa"/>
            <w:vMerge w:val="continue"/>
            <w:noWrap w:val="0"/>
            <w:vAlign w:val="center"/>
          </w:tcPr>
          <w:p>
            <w:pPr>
              <w:spacing w:line="220" w:lineRule="atLeast"/>
            </w:pPr>
          </w:p>
        </w:tc>
        <w:tc>
          <w:tcPr>
            <w:tcW w:w="909" w:type="dxa"/>
            <w:vMerge w:val="continue"/>
            <w:noWrap w:val="0"/>
            <w:vAlign w:val="center"/>
          </w:tcPr>
          <w:p>
            <w:pPr>
              <w:spacing w:line="220" w:lineRule="atLeast"/>
            </w:pPr>
          </w:p>
        </w:tc>
        <w:tc>
          <w:tcPr>
            <w:tcW w:w="5445" w:type="dxa"/>
            <w:gridSpan w:val="10"/>
            <w:noWrap w:val="0"/>
            <w:vAlign w:val="center"/>
          </w:tcPr>
          <w:p>
            <w:pPr>
              <w:spacing w:line="220" w:lineRule="atLeast"/>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共</w:t>
            </w:r>
            <w:r>
              <w:rPr>
                <w:rFonts w:hint="eastAsia" w:ascii="仿宋" w:hAnsi="仿宋" w:eastAsia="仿宋" w:cs="仿宋"/>
                <w:sz w:val="21"/>
                <w:szCs w:val="21"/>
                <w:lang w:val="en-US" w:eastAsia="zh-CN"/>
              </w:rPr>
              <w:t>10人</w:t>
            </w:r>
          </w:p>
        </w:tc>
        <w:tc>
          <w:tcPr>
            <w:tcW w:w="2151" w:type="dxa"/>
            <w:vMerge w:val="continue"/>
            <w:noWrap w:val="0"/>
            <w:vAlign w:val="center"/>
          </w:tcPr>
          <w:p>
            <w:pPr>
              <w:spacing w:line="220" w:lineRule="atLeast"/>
            </w:pP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三、资料上交时间安排：</w:t>
      </w:r>
    </w:p>
    <w:tbl>
      <w:tblPr>
        <w:tblStyle w:val="6"/>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ascii="仿宋_GB2312" w:eastAsia="仿宋_GB2312"/>
                <w:szCs w:val="21"/>
              </w:rPr>
            </w:pPr>
            <w:r>
              <w:rPr>
                <w:rFonts w:hint="eastAsia" w:ascii="仿宋_GB2312" w:eastAsia="仿宋_GB2312"/>
                <w:szCs w:val="21"/>
              </w:rPr>
              <w:t>指导教师安排；分发顶岗实习任务书指导书</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ascii="仿宋_GB2312" w:eastAsia="仿宋_GB2312"/>
                <w:szCs w:val="21"/>
              </w:rPr>
            </w:pPr>
            <w:r>
              <w:rPr>
                <w:rFonts w:hint="eastAsia" w:ascii="仿宋_GB2312" w:eastAsia="仿宋_GB2312"/>
                <w:szCs w:val="21"/>
              </w:rPr>
              <w:t>顶岗实习资料</w:t>
            </w:r>
          </w:p>
        </w:tc>
        <w:tc>
          <w:tcPr>
            <w:tcW w:w="5061" w:type="dxa"/>
            <w:vAlign w:val="center"/>
          </w:tcPr>
          <w:p>
            <w:pPr>
              <w:spacing w:line="252" w:lineRule="auto"/>
              <w:rPr>
                <w:rFonts w:ascii="仿宋_GB2312" w:eastAsia="仿宋_GB2312"/>
                <w:szCs w:val="21"/>
              </w:rPr>
            </w:pPr>
            <w:r>
              <w:rPr>
                <w:rFonts w:hint="eastAsia" w:ascii="仿宋_GB2312" w:eastAsia="仿宋_GB2312"/>
                <w:szCs w:val="21"/>
              </w:rPr>
              <w:t>顶岗实习资料按顺序全部装订，并附上统一蓝色封面，上交指导教师（可邮寄：邮编714000，陕西铁路工程职业技术学院管理工程系物流教研室  xxx老师）</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21</w:t>
            </w:r>
            <w:r>
              <w:rPr>
                <w:rFonts w:hint="eastAsia" w:ascii="仿宋_GB2312" w:eastAsia="仿宋_GB2312"/>
                <w:szCs w:val="21"/>
              </w:rPr>
              <w:t>年</w:t>
            </w:r>
            <w:r>
              <w:rPr>
                <w:rFonts w:ascii="仿宋_GB2312" w:eastAsia="仿宋_GB2312"/>
                <w:szCs w:val="21"/>
              </w:rPr>
              <w:t>6</w:t>
            </w:r>
            <w:r>
              <w:rPr>
                <w:rFonts w:hint="eastAsia" w:ascii="仿宋_GB2312" w:eastAsia="仿宋_GB2312"/>
                <w:szCs w:val="21"/>
              </w:rPr>
              <w:t>月1日</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顶岗实习学生可参考下表并结合实际工作情况完成周报内容。</w:t>
      </w:r>
    </w:p>
    <w:tbl>
      <w:tblPr>
        <w:tblStyle w:val="6"/>
        <w:tblW w:w="88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5" w:hRule="atLeast"/>
          <w:jc w:val="center"/>
        </w:trPr>
        <w:tc>
          <w:tcPr>
            <w:tcW w:w="2074" w:type="dxa"/>
            <w:vMerge w:val="restart"/>
            <w:vAlign w:val="center"/>
          </w:tcPr>
          <w:p>
            <w:pPr>
              <w:jc w:val="center"/>
              <w:rPr>
                <w:b/>
                <w:sz w:val="18"/>
                <w:szCs w:val="18"/>
              </w:rPr>
            </w:pPr>
            <w:r>
              <w:rPr>
                <w:rFonts w:hint="eastAsia" w:ascii="Times New Roman" w:hAnsi="Times New Roman" w:eastAsia="仿宋" w:cs="Times New Roman"/>
                <w:szCs w:val="21"/>
              </w:rPr>
              <w:t>物资岗位顶岗工作</w:t>
            </w: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项目1：工程资料熟悉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任务1：项目概况的熟悉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任务2：安全教育和相关规章制度学习</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项目2：采购平台的使用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任务1：整理物资采购的相关知识</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任务2：网络采购平台的使用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8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任务3：独立完成物资采购任务</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w:t>
            </w:r>
            <w:r>
              <w:rPr>
                <w:rFonts w:hint="eastAsia" w:ascii="Times New Roman" w:hAnsi="Times New Roman" w:eastAsia="仿宋" w:cs="Times New Roman"/>
                <w:szCs w:val="21"/>
              </w:rPr>
              <w:t>3：</w:t>
            </w:r>
            <w:r>
              <w:rPr>
                <w:rFonts w:ascii="Times New Roman" w:hAnsi="Times New Roman" w:eastAsia="仿宋" w:cs="Times New Roman"/>
                <w:szCs w:val="21"/>
              </w:rPr>
              <w:t>工程材料的仓储管理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任务1：工程材料的检验标准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任务2：工程材料的点收和收料单填制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w:t>
            </w:r>
            <w:r>
              <w:rPr>
                <w:rFonts w:ascii="Times New Roman" w:hAnsi="Times New Roman" w:eastAsia="仿宋" w:cs="Times New Roman"/>
                <w:szCs w:val="21"/>
              </w:rPr>
              <w:t>工程材料的堆码和仓库的合理排布</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工程材料的保管与定期盘点</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工程材料的出库和出料单</w:t>
            </w:r>
            <w:r>
              <w:rPr>
                <w:rFonts w:hint="eastAsia" w:ascii="Times New Roman" w:hAnsi="Times New Roman" w:eastAsia="仿宋" w:cs="Times New Roman"/>
                <w:szCs w:val="21"/>
              </w:rPr>
              <w:t>、</w:t>
            </w:r>
            <w:r>
              <w:rPr>
                <w:rFonts w:ascii="Times New Roman" w:hAnsi="Times New Roman" w:eastAsia="仿宋" w:cs="Times New Roman"/>
                <w:szCs w:val="21"/>
              </w:rPr>
              <w:t>调拨单等单据的填制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4</w:t>
            </w:r>
            <w:r>
              <w:rPr>
                <w:rFonts w:hint="eastAsia" w:ascii="Times New Roman" w:hAnsi="Times New Roman" w:eastAsia="仿宋" w:cs="Times New Roman"/>
                <w:szCs w:val="21"/>
              </w:rPr>
              <w:t>：机械设备的管理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任务1：熟悉工程机械管理模式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任务2：</w:t>
            </w:r>
            <w:r>
              <w:rPr>
                <w:rFonts w:ascii="Times New Roman" w:hAnsi="Times New Roman" w:eastAsia="仿宋" w:cs="Times New Roman"/>
                <w:szCs w:val="21"/>
              </w:rPr>
              <w:t>统计现有设备使用</w:t>
            </w:r>
            <w:r>
              <w:rPr>
                <w:rFonts w:hint="eastAsia" w:ascii="Times New Roman" w:hAnsi="Times New Roman" w:eastAsia="仿宋" w:cs="Times New Roman"/>
                <w:szCs w:val="21"/>
              </w:rPr>
              <w:t>、</w:t>
            </w:r>
            <w:r>
              <w:rPr>
                <w:rFonts w:ascii="Times New Roman" w:hAnsi="Times New Roman" w:eastAsia="仿宋" w:cs="Times New Roman"/>
                <w:szCs w:val="21"/>
              </w:rPr>
              <w:t>保养及维修状况</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ascii="Times New Roman" w:hAnsi="Times New Roman" w:eastAsia="仿宋" w:cs="Times New Roman"/>
                <w:szCs w:val="21"/>
              </w:rPr>
              <w:t>任务</w:t>
            </w:r>
            <w:r>
              <w:rPr>
                <w:rFonts w:hint="eastAsia" w:ascii="Times New Roman" w:hAnsi="Times New Roman" w:eastAsia="仿宋" w:cs="Times New Roman"/>
                <w:szCs w:val="21"/>
              </w:rPr>
              <w:t>3：</w:t>
            </w:r>
            <w:r>
              <w:rPr>
                <w:rFonts w:ascii="Times New Roman" w:hAnsi="Times New Roman" w:eastAsia="仿宋" w:cs="Times New Roman"/>
                <w:szCs w:val="21"/>
              </w:rPr>
              <w:t>分析</w:t>
            </w:r>
            <w:r>
              <w:rPr>
                <w:rFonts w:hint="eastAsia" w:ascii="Times New Roman" w:hAnsi="Times New Roman" w:eastAsia="仿宋" w:cs="Times New Roman"/>
                <w:szCs w:val="21"/>
              </w:rPr>
              <w:t>各类工程机械市场存量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5</w:t>
            </w:r>
            <w:r>
              <w:rPr>
                <w:rFonts w:hint="eastAsia" w:ascii="Times New Roman" w:hAnsi="Times New Roman" w:eastAsia="仿宋" w:cs="Times New Roman"/>
                <w:szCs w:val="21"/>
              </w:rPr>
              <w:t>：工程物资的内业工作</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 外业数据汇总</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 电子数据的录入和分析</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3</w:t>
            </w:r>
            <w:r>
              <w:rPr>
                <w:rFonts w:hint="eastAsia" w:ascii="Times New Roman" w:hAnsi="Times New Roman" w:eastAsia="仿宋" w:cs="Times New Roman"/>
                <w:szCs w:val="21"/>
              </w:rPr>
              <w:t>.</w:t>
            </w:r>
            <w:r>
              <w:rPr>
                <w:rFonts w:ascii="Times New Roman" w:hAnsi="Times New Roman" w:eastAsia="仿宋" w:cs="Times New Roman"/>
                <w:szCs w:val="21"/>
              </w:rPr>
              <w:t xml:space="preserve"> </w:t>
            </w:r>
            <w:r>
              <w:rPr>
                <w:rFonts w:hint="eastAsia" w:ascii="Times New Roman" w:hAnsi="Times New Roman" w:eastAsia="仿宋" w:cs="Times New Roman"/>
                <w:szCs w:val="21"/>
              </w:rPr>
              <w:t>单据归档</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主要从顶岗实习学生日常签到、周报、月报、实习总结等提交情况由系统自动进行评定，占总成绩的20%。</w:t>
      </w:r>
    </w:p>
    <w:p>
      <w:pPr>
        <w:spacing w:line="360" w:lineRule="auto"/>
        <w:ind w:right="691" w:rightChars="329"/>
        <w:rPr>
          <w:rFonts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ascii="仿宋_GB2312" w:eastAsia="仿宋_GB2312"/>
          <w:b/>
          <w:sz w:val="28"/>
          <w:szCs w:val="28"/>
        </w:rPr>
      </w:pPr>
    </w:p>
    <w:p>
      <w:pPr>
        <w:ind w:right="691" w:rightChars="329"/>
        <w:jc w:val="center"/>
        <w:rPr>
          <w:rFonts w:ascii="仿宋_GB2312" w:eastAsia="仿宋_GB2312"/>
          <w:b/>
          <w:sz w:val="28"/>
          <w:szCs w:val="28"/>
        </w:rPr>
      </w:pPr>
      <w:r>
        <w:rPr>
          <w:rFonts w:ascii="仿宋_GB2312" w:eastAsia="仿宋_GB2312"/>
          <w:b/>
          <w:sz w:val="28"/>
          <w:szCs w:val="28"/>
        </w:rPr>
        <w:drawing>
          <wp:inline distT="0" distB="0" distL="0" distR="0">
            <wp:extent cx="2371725" cy="3114675"/>
            <wp:effectExtent l="19050" t="0" r="9525" b="0"/>
            <wp:docPr id="2" name="图片 1" descr="3139520981794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13952098179486268"/>
                    <pic:cNvPicPr>
                      <a:picLocks noChangeAspect="1" noChangeArrowheads="1"/>
                    </pic:cNvPicPr>
                  </pic:nvPicPr>
                  <pic:blipFill>
                    <a:blip r:embed="rId15" cstate="print"/>
                    <a:srcRect/>
                    <a:stretch>
                      <a:fillRect/>
                    </a:stretch>
                  </pic:blipFill>
                  <pic:spPr>
                    <a:xfrm>
                      <a:off x="0" y="0"/>
                      <a:ext cx="2371725" cy="3114675"/>
                    </a:xfrm>
                    <a:prstGeom prst="rect">
                      <a:avLst/>
                    </a:prstGeom>
                    <a:noFill/>
                    <a:ln w="9525">
                      <a:noFill/>
                      <a:miter lim="800000"/>
                      <a:headEnd/>
                      <a:tailEnd/>
                    </a:ln>
                  </pic:spPr>
                </pic:pic>
              </a:graphicData>
            </a:graphic>
          </wp:inline>
        </w:drawing>
      </w:r>
    </w:p>
    <w:p>
      <w:pPr>
        <w:spacing w:line="360" w:lineRule="auto"/>
        <w:ind w:right="691" w:rightChars="329"/>
        <w:jc w:val="right"/>
        <w:rPr>
          <w:rFonts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编制人：</w:t>
      </w:r>
      <w:r>
        <w:rPr>
          <w:rFonts w:hint="eastAsia" w:ascii="仿宋_GB2312" w:eastAsia="仿宋_GB2312"/>
          <w:sz w:val="24"/>
          <w:lang w:eastAsia="zh-CN"/>
        </w:rPr>
        <w:t>苏开拓</w:t>
      </w:r>
      <w:r>
        <w:rPr>
          <w:rFonts w:hint="eastAsia" w:ascii="仿宋_GB2312" w:eastAsia="仿宋_GB2312"/>
          <w:sz w:val="24"/>
        </w:rPr>
        <w:t xml:space="preserve"> </w:t>
      </w:r>
      <w:r>
        <w:rPr>
          <w:rFonts w:ascii="仿宋_GB2312" w:eastAsia="仿宋_GB2312"/>
          <w:sz w:val="24"/>
        </w:rPr>
        <w:t xml:space="preserve"> </w:t>
      </w:r>
    </w:p>
    <w:p>
      <w:pPr>
        <w:wordWrap w:val="0"/>
        <w:spacing w:line="360" w:lineRule="auto"/>
        <w:ind w:right="691" w:rightChars="329"/>
        <w:jc w:val="right"/>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审核人：</w:t>
      </w:r>
      <w:r>
        <w:rPr>
          <w:rFonts w:hint="eastAsia" w:ascii="仿宋_GB2312" w:eastAsia="仿宋_GB2312"/>
          <w:sz w:val="24"/>
          <w:lang w:eastAsia="zh-CN"/>
        </w:rPr>
        <w:t>田昌奇</w:t>
      </w:r>
      <w:r>
        <w:rPr>
          <w:rFonts w:hint="eastAsia" w:ascii="仿宋_GB2312" w:eastAsia="仿宋_GB2312"/>
          <w:sz w:val="24"/>
        </w:rPr>
        <w:t xml:space="preserve">   </w:t>
      </w:r>
    </w:p>
    <w:p>
      <w:pPr>
        <w:wordWrap w:val="0"/>
        <w:spacing w:line="360" w:lineRule="auto"/>
        <w:ind w:right="691" w:rightChars="329"/>
        <w:jc w:val="right"/>
        <w:rPr>
          <w:rFonts w:ascii="仿宋_GB2312" w:eastAsia="仿宋_GB2312"/>
          <w:b/>
          <w:sz w:val="32"/>
          <w:szCs w:val="32"/>
        </w:rPr>
      </w:pPr>
      <w:r>
        <w:rPr>
          <w:rFonts w:hint="eastAsia" w:ascii="仿宋_GB2312" w:eastAsia="仿宋_GB2312"/>
          <w:sz w:val="24"/>
        </w:rPr>
        <w:t>时间：20</w:t>
      </w:r>
      <w:r>
        <w:rPr>
          <w:rFonts w:hint="eastAsia" w:ascii="仿宋_GB2312" w:eastAsia="仿宋_GB2312"/>
          <w:sz w:val="24"/>
          <w:lang w:val="en-US" w:eastAsia="zh-CN"/>
        </w:rPr>
        <w:t>20</w:t>
      </w:r>
      <w:r>
        <w:rPr>
          <w:rFonts w:hint="eastAsia" w:ascii="仿宋_GB2312" w:eastAsia="仿宋_GB2312"/>
          <w:sz w:val="24"/>
        </w:rPr>
        <w:t>年</w:t>
      </w:r>
      <w:r>
        <w:rPr>
          <w:rFonts w:ascii="仿宋_GB2312" w:eastAsia="仿宋_GB2312"/>
          <w:sz w:val="24"/>
        </w:rPr>
        <w:t>6</w:t>
      </w:r>
      <w:r>
        <w:rPr>
          <w:rFonts w:hint="eastAsia" w:ascii="仿宋_GB2312" w:eastAsia="仿宋_GB2312"/>
          <w:sz w:val="24"/>
        </w:rPr>
        <w:t>月</w:t>
      </w:r>
    </w:p>
    <w:p>
      <w:pPr>
        <w:spacing w:line="0" w:lineRule="atLeast"/>
        <w:rPr>
          <w:rFonts w:ascii="仿宋_GB2312" w:eastAsia="仿宋_GB2312"/>
          <w:szCs w:val="21"/>
        </w:rPr>
        <w:sectPr>
          <w:headerReference r:id="rId5" w:type="default"/>
          <w:footerReference r:id="rId7" w:type="default"/>
          <w:headerReference r:id="rId6" w:type="even"/>
          <w:footerReference r:id="rId8" w:type="even"/>
          <w:pgSz w:w="11906" w:h="16838"/>
          <w:pgMar w:top="1418" w:right="1418" w:bottom="1418" w:left="1701" w:header="851" w:footer="992" w:gutter="0"/>
          <w:pgNumType w:start="0"/>
          <w:cols w:space="720" w:num="1"/>
          <w:titlePg/>
          <w:docGrid w:linePitch="312" w:charSpace="0"/>
        </w:sectPr>
      </w:pPr>
    </w:p>
    <w:p>
      <w:pPr>
        <w:spacing w:line="400" w:lineRule="exact"/>
        <w:rPr>
          <w:rFonts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顶岗实习报告</w:t>
      </w:r>
    </w:p>
    <w:p>
      <w:pPr>
        <w:rPr>
          <w:sz w:val="36"/>
          <w:szCs w:val="36"/>
        </w:rPr>
      </w:pPr>
    </w:p>
    <w:p>
      <w:pPr>
        <w:rPr>
          <w:sz w:val="36"/>
          <w:szCs w:val="36"/>
        </w:rPr>
      </w:pPr>
    </w:p>
    <w:tbl>
      <w:tblPr>
        <w:tblStyle w:val="6"/>
        <w:tblW w:w="5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姓          名：</w:t>
            </w:r>
          </w:p>
        </w:tc>
        <w:tc>
          <w:tcPr>
            <w:tcW w:w="3250" w:type="dxa"/>
            <w:tcBorders>
              <w:top w:val="nil"/>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  年   月</w:t>
      </w:r>
    </w:p>
    <w:p>
      <w:pPr>
        <w:jc w:val="center"/>
        <w:rPr>
          <w:sz w:val="36"/>
          <w:szCs w:val="36"/>
        </w:rPr>
        <w:sectPr>
          <w:headerReference r:id="rId9" w:type="default"/>
          <w:footerReference r:id="rId10" w:type="default"/>
          <w:pgSz w:w="11906" w:h="16838"/>
          <w:pgMar w:top="2098" w:right="1474" w:bottom="1985" w:left="1588" w:header="851" w:footer="992" w:gutter="0"/>
          <w:pgNumType w:fmt="numberInDash"/>
          <w:cols w:space="720" w:num="1"/>
          <w:docGrid w:type="linesAndChars" w:linePitch="291" w:charSpace="-3426"/>
        </w:sectPr>
      </w:pPr>
    </w:p>
    <w:p>
      <w:pPr>
        <w:spacing w:beforeLines="50" w:line="360" w:lineRule="auto"/>
        <w:jc w:val="center"/>
        <w:rPr>
          <w:sz w:val="36"/>
          <w:szCs w:val="36"/>
        </w:rPr>
      </w:pPr>
      <w:r>
        <w:rPr>
          <w:rFonts w:hint="eastAsia" w:ascii="方正小标宋简体" w:eastAsia="方正小标宋简体"/>
          <w:sz w:val="44"/>
          <w:szCs w:val="44"/>
        </w:rPr>
        <w:t>说    明</w:t>
      </w:r>
    </w:p>
    <w:p>
      <w:pPr>
        <w:ind w:firstLine="528" w:firstLineChars="200"/>
        <w:jc w:val="left"/>
        <w:rPr>
          <w:rFonts w:ascii="仿宋_GB2312" w:eastAsia="仿宋_GB2312"/>
          <w:sz w:val="28"/>
          <w:szCs w:val="28"/>
        </w:rPr>
      </w:pPr>
      <w:r>
        <w:rPr>
          <w:rFonts w:hint="eastAsia" w:ascii="仿宋_GB2312" w:eastAsia="仿宋_GB2312"/>
          <w:sz w:val="28"/>
          <w:szCs w:val="28"/>
        </w:rPr>
        <w:t>1.周报、月报、总结以电子版形式书写，提前顶岗实习学生从顶岗实习开始之日起撰写周报、月报，其他学生从20</w:t>
      </w:r>
      <w:r>
        <w:rPr>
          <w:rFonts w:hint="eastAsia" w:ascii="仿宋_GB2312" w:eastAsia="仿宋_GB2312"/>
          <w:sz w:val="28"/>
          <w:szCs w:val="28"/>
          <w:lang w:val="en-US" w:eastAsia="zh-CN"/>
        </w:rPr>
        <w:t>20</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学年第二学期开学起撰写周报、月报。</w:t>
      </w:r>
    </w:p>
    <w:p>
      <w:pPr>
        <w:ind w:firstLine="528" w:firstLineChars="200"/>
        <w:jc w:val="left"/>
        <w:rPr>
          <w:rFonts w:ascii="仿宋_GB2312" w:eastAsia="仿宋_GB2312"/>
          <w:sz w:val="28"/>
          <w:szCs w:val="28"/>
        </w:rPr>
      </w:pPr>
      <w:r>
        <w:rPr>
          <w:rFonts w:hint="eastAsia" w:ascii="仿宋_GB2312" w:eastAsia="仿宋_GB2312"/>
          <w:sz w:val="28"/>
          <w:szCs w:val="28"/>
        </w:rPr>
        <w:t>2.实习周报每周填写一次，字数不少于</w:t>
      </w:r>
      <w:r>
        <w:rPr>
          <w:rFonts w:hint="eastAsia" w:ascii="仿宋_GB2312" w:eastAsia="仿宋_GB2312"/>
          <w:sz w:val="28"/>
          <w:szCs w:val="28"/>
          <w:lang w:val="en-US" w:eastAsia="zh-CN"/>
        </w:rPr>
        <w:t>500</w:t>
      </w:r>
      <w:r>
        <w:rPr>
          <w:rFonts w:hint="eastAsia" w:ascii="仿宋_GB2312" w:eastAsia="仿宋_GB2312"/>
          <w:sz w:val="28"/>
          <w:szCs w:val="28"/>
        </w:rPr>
        <w:t>，实习月报每月填写一次，字数不少于</w:t>
      </w:r>
      <w:r>
        <w:rPr>
          <w:rFonts w:hint="eastAsia" w:ascii="仿宋_GB2312" w:eastAsia="仿宋_GB2312"/>
          <w:sz w:val="28"/>
          <w:szCs w:val="28"/>
          <w:lang w:val="en-US" w:eastAsia="zh-CN"/>
        </w:rPr>
        <w:t>500</w:t>
      </w:r>
      <w:r>
        <w:rPr>
          <w:rFonts w:hint="eastAsia" w:ascii="仿宋_GB2312" w:eastAsia="仿宋_GB2312"/>
          <w:sz w:val="28"/>
          <w:szCs w:val="28"/>
        </w:rPr>
        <w:t>字，实习总结正文内容不少于3000字。</w:t>
      </w:r>
    </w:p>
    <w:p>
      <w:pPr>
        <w:ind w:firstLine="528" w:firstLineChars="200"/>
        <w:jc w:val="left"/>
        <w:rPr>
          <w:rFonts w:ascii="仿宋_GB2312" w:eastAsia="仿宋_GB2312"/>
          <w:sz w:val="28"/>
          <w:szCs w:val="28"/>
        </w:rPr>
      </w:pPr>
      <w:r>
        <w:rPr>
          <w:rFonts w:hint="eastAsia" w:ascii="仿宋_GB2312" w:eastAsia="仿宋_GB2312"/>
          <w:sz w:val="28"/>
          <w:szCs w:val="28"/>
        </w:rPr>
        <w:t>3.顶岗实习结束后，由企业兼职指导教师在“实习考核表”中做出评价，然后将完整的手册交由校内指导教师审阅。</w:t>
      </w:r>
    </w:p>
    <w:p>
      <w:pPr>
        <w:ind w:firstLine="528" w:firstLineChars="200"/>
        <w:jc w:val="left"/>
        <w:rPr>
          <w:rFonts w:ascii="仿宋_GB2312" w:eastAsia="仿宋_GB2312"/>
          <w:sz w:val="28"/>
          <w:szCs w:val="28"/>
        </w:rPr>
      </w:pPr>
      <w:r>
        <w:rPr>
          <w:rFonts w:hint="eastAsia" w:ascii="仿宋_GB2312" w:eastAsia="仿宋_GB2312"/>
          <w:sz w:val="28"/>
          <w:szCs w:val="28"/>
        </w:rPr>
        <w:t>4.校内实习指导教师根据顶岗实习过程性材料，评定顶岗实习最终成绩。</w:t>
      </w:r>
    </w:p>
    <w:p>
      <w:pPr>
        <w:ind w:firstLine="528" w:firstLineChars="200"/>
        <w:jc w:val="left"/>
        <w:rPr>
          <w:rFonts w:ascii="仿宋_GB2312" w:eastAsia="仿宋_GB2312"/>
          <w:sz w:val="28"/>
          <w:szCs w:val="28"/>
        </w:rPr>
      </w:pPr>
      <w:r>
        <w:rPr>
          <w:rFonts w:hint="eastAsia" w:ascii="仿宋_GB2312" w:eastAsia="仿宋_GB2312"/>
          <w:sz w:val="28"/>
          <w:szCs w:val="28"/>
        </w:rPr>
        <w:t>5.顶岗实习结束后按照目录顺序进行装订，统一为A4左侧单面胶装，封面为蓝色铜版纸，其余为70K打印纸。</w:t>
      </w:r>
    </w:p>
    <w:p>
      <w:pPr>
        <w:ind w:firstLine="517" w:firstLineChars="196"/>
        <w:jc w:val="left"/>
        <w:rPr>
          <w:rFonts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6.顶岗实习成绩是教学计划内的一门重要课程，请认真对待，务必完整、详实填写并及时提交，否则影响正常毕业。</w:t>
      </w:r>
    </w:p>
    <w:p>
      <w:pPr>
        <w:jc w:val="center"/>
        <w:rPr>
          <w:b/>
          <w:sz w:val="36"/>
          <w:szCs w:val="32"/>
        </w:rPr>
      </w:pPr>
      <w:r>
        <w:rPr>
          <w:rFonts w:hint="eastAsia"/>
          <w:b/>
          <w:sz w:val="36"/>
          <w:szCs w:val="32"/>
        </w:rPr>
        <w:t>目   录</w:t>
      </w:r>
    </w:p>
    <w:p>
      <w:pPr>
        <w:jc w:val="center"/>
        <w:rPr>
          <w:sz w:val="28"/>
          <w:szCs w:val="28"/>
        </w:rPr>
      </w:pP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1. 陕西铁路工程职业技术学院顶岗实习任务书及指导书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陕西铁路工程职业技术学院学生顶岗实习综合考评表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3. 陕西铁路工程职业技术学院学生顶岗实习企业评价表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4. 陕西铁路工程职业技术学院顶岗实习总结</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5. 陕西铁路工程职业技术学院学生顶岗实习周报</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6. 陕西铁路工程职业技术学院学生顶岗实习月报</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顶岗实习任务书及指导书</w:t>
      </w:r>
    </w:p>
    <w:p>
      <w:pPr>
        <w:ind w:firstLine="435"/>
        <w:rPr>
          <w:rFonts w:ascii="仿宋_GB2312" w:eastAsia="仿宋_GB2312"/>
          <w:sz w:val="32"/>
          <w:szCs w:val="32"/>
        </w:rPr>
      </w:pPr>
    </w:p>
    <w:p>
      <w:pPr>
        <w:ind w:firstLine="435"/>
        <w:rPr>
          <w:rFonts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1" w:type="default"/>
          <w:footerReference r:id="rId12" w:type="default"/>
          <w:footerReference r:id="rId13"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Lines="50"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顶岗实习综合考评表</w:t>
      </w:r>
    </w:p>
    <w:tbl>
      <w:tblPr>
        <w:tblStyle w:val="6"/>
        <w:tblW w:w="8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ascii="楷体_GB2312" w:eastAsia="楷体_GB2312"/>
                <w:b/>
                <w:color w:val="000000"/>
                <w:sz w:val="24"/>
              </w:rPr>
            </w:pPr>
          </w:p>
        </w:tc>
        <w:tc>
          <w:tcPr>
            <w:tcW w:w="833"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ascii="楷体_GB2312" w:eastAsia="楷体_GB2312"/>
                <w:b/>
                <w:color w:val="000000"/>
                <w:sz w:val="24"/>
              </w:rPr>
            </w:pPr>
          </w:p>
        </w:tc>
        <w:tc>
          <w:tcPr>
            <w:tcW w:w="1200"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940"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根据以上考核，该生顶岗实习课程评定为：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napToGrid w:val="0"/>
        <w:jc w:val="center"/>
        <w:rPr>
          <w:rFonts w:ascii="宋体" w:hAnsi="宋体"/>
          <w:bCs/>
          <w:color w:val="000000"/>
          <w:sz w:val="24"/>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顶岗实习企业评价表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rPr>
        <w:t>系（部）：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6"/>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ascii="楷体_GB2312" w:eastAsia="楷体_GB2312"/>
                <w:color w:val="000000"/>
                <w:szCs w:val="21"/>
              </w:rPr>
            </w:pPr>
          </w:p>
        </w:tc>
      </w:tr>
    </w:tbl>
    <w:p>
      <w:pPr>
        <w:rPr>
          <w:rFonts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注：此表由企业指导教师填写并按百分制给定成绩，由校内指导教师录入习讯云顶岗实习管理平台。</w:t>
      </w:r>
    </w:p>
    <w:p>
      <w:pPr>
        <w:adjustRightInd w:val="0"/>
        <w:snapToGrid w:val="0"/>
        <w:spacing w:line="276" w:lineRule="auto"/>
        <w:rPr>
          <w:rFonts w:ascii="仿宋_GB2312" w:eastAsia="仿宋_GB2312"/>
          <w:color w:val="000000"/>
          <w:szCs w:val="21"/>
        </w:rPr>
      </w:pPr>
    </w:p>
    <w:p>
      <w:pPr>
        <w:adjustRightInd w:val="0"/>
        <w:snapToGrid w:val="0"/>
        <w:spacing w:line="276" w:lineRule="auto"/>
        <w:rPr>
          <w:rFonts w:ascii="仿宋_GB2312" w:eastAsia="仿宋_GB2312"/>
          <w:color w:val="000000"/>
          <w:szCs w:val="21"/>
        </w:rPr>
      </w:pPr>
    </w:p>
    <w:p>
      <w:pPr>
        <w:adjustRightInd w:val="0"/>
        <w:snapToGrid w:val="0"/>
        <w:spacing w:line="276" w:lineRule="auto"/>
        <w:ind w:firstLine="4320" w:firstLineChars="1800"/>
        <w:rPr>
          <w:rFonts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ascii="仿宋_GB2312" w:eastAsia="仿宋_GB2312" w:cs="宋体"/>
          <w:color w:val="000000"/>
          <w:kern w:val="0"/>
          <w:sz w:val="24"/>
        </w:rPr>
      </w:pPr>
    </w:p>
    <w:p>
      <w:pPr>
        <w:widowControl/>
        <w:ind w:firstLine="4560" w:firstLineChars="1900"/>
        <w:rPr>
          <w:rFonts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rPr>
        <w:t>顶岗实习总结</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Lines="100"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0" w:name="_Toc328472473"/>
      <w:bookmarkStart w:id="1" w:name="_Toc323169253"/>
      <w:r>
        <w:rPr>
          <w:rFonts w:hint="eastAsia" w:ascii="方正小标宋简体" w:eastAsia="方正小标宋简体"/>
          <w:bCs/>
          <w:sz w:val="36"/>
          <w:szCs w:val="36"/>
        </w:rPr>
        <w:t>顶岗实习周报</w:t>
      </w:r>
      <w:bookmarkEnd w:id="0"/>
      <w:bookmarkEnd w:id="1"/>
    </w:p>
    <w:p>
      <w:pPr>
        <w:spacing w:line="380" w:lineRule="exact"/>
        <w:ind w:firstLine="420" w:firstLineChars="200"/>
        <w:rPr>
          <w:rFonts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6"/>
        <w:tblW w:w="8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Lines="100"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陕西铁路工程职业技术学院顶岗实习月报</w:t>
      </w:r>
    </w:p>
    <w:p>
      <w:pPr>
        <w:spacing w:line="380" w:lineRule="exact"/>
        <w:ind w:firstLine="420" w:firstLineChars="200"/>
        <w:rPr>
          <w:rFonts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6"/>
        <w:tblW w:w="8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732" w:type="dxa"/>
          </w:tcPr>
          <w:p>
            <w:pPr>
              <w:spacing w:line="360" w:lineRule="exact"/>
              <w:jc w:val="center"/>
              <w:rPr>
                <w:rFonts w:ascii="楷体_GB2312" w:eastAsia="楷体_GB2312"/>
                <w:color w:val="000000"/>
                <w:sz w:val="24"/>
              </w:rPr>
            </w:pPr>
            <w:r>
              <w:rPr>
                <w:rFonts w:hint="eastAsia" w:ascii="楷体_GB2312" w:eastAsia="楷体_GB2312"/>
                <w:color w:val="000000"/>
                <w:sz w:val="24"/>
              </w:rPr>
              <w:t>起止时间</w:t>
            </w:r>
          </w:p>
        </w:tc>
        <w:tc>
          <w:tcPr>
            <w:tcW w:w="7243" w:type="dxa"/>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tcPr>
          <w:p>
            <w:pPr>
              <w:spacing w:line="360" w:lineRule="exact"/>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5" w:hRule="atLeast"/>
          <w:jc w:val="center"/>
        </w:trPr>
        <w:tc>
          <w:tcPr>
            <w:tcW w:w="8975" w:type="dxa"/>
            <w:gridSpan w:val="2"/>
          </w:tcPr>
          <w:p>
            <w:pPr>
              <w:spacing w:line="360" w:lineRule="exact"/>
              <w:rPr>
                <w:rFonts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ascii="楷体_GB2312" w:eastAsia="楷体_GB2312"/>
                <w:color w:val="000000"/>
                <w:sz w:val="24"/>
              </w:rPr>
            </w:pPr>
          </w:p>
        </w:tc>
      </w:tr>
    </w:tbl>
    <w:p>
      <w:pPr>
        <w:spacing w:line="240" w:lineRule="exact"/>
        <w:ind w:firstLine="360"/>
        <w:rPr>
          <w:rFonts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8.15pt;width:42.05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2052" o:spid="_x0000_s2052" o:spt="202" type="#_x0000_t202" style="position:absolute;left:0pt;margin-top:0pt;height:18.15pt;width:42.05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3" o:spid="_x0000_s205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PAGE   \* MERGEFORMAT</w:instrText>
                </w:r>
                <w:r>
                  <w:fldChar w:fldCharType="separate"/>
                </w:r>
                <w:r>
                  <w:rPr>
                    <w:lang w:val="zh-CN"/>
                  </w:rP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81498"/>
    <w:rsid w:val="00107A04"/>
    <w:rsid w:val="00113195"/>
    <w:rsid w:val="001325FE"/>
    <w:rsid w:val="0016317B"/>
    <w:rsid w:val="00203ADE"/>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808EB"/>
    <w:rsid w:val="007A020E"/>
    <w:rsid w:val="007B64B1"/>
    <w:rsid w:val="007D6E39"/>
    <w:rsid w:val="0082616D"/>
    <w:rsid w:val="00867971"/>
    <w:rsid w:val="0087248E"/>
    <w:rsid w:val="008F7A05"/>
    <w:rsid w:val="00943422"/>
    <w:rsid w:val="00A472D0"/>
    <w:rsid w:val="00B72E2B"/>
    <w:rsid w:val="00BB42DD"/>
    <w:rsid w:val="00BF768C"/>
    <w:rsid w:val="00CF0BBD"/>
    <w:rsid w:val="00D50616"/>
    <w:rsid w:val="00D71262"/>
    <w:rsid w:val="00DA57C3"/>
    <w:rsid w:val="00DD5099"/>
    <w:rsid w:val="00E2357F"/>
    <w:rsid w:val="00E73B63"/>
    <w:rsid w:val="00EB5BAA"/>
    <w:rsid w:val="00EC664A"/>
    <w:rsid w:val="00F334EF"/>
    <w:rsid w:val="012C623E"/>
    <w:rsid w:val="02321CB0"/>
    <w:rsid w:val="02613626"/>
    <w:rsid w:val="04370E91"/>
    <w:rsid w:val="0BE330D7"/>
    <w:rsid w:val="0DAA426B"/>
    <w:rsid w:val="1656242E"/>
    <w:rsid w:val="18A07077"/>
    <w:rsid w:val="19BE3E43"/>
    <w:rsid w:val="1D175669"/>
    <w:rsid w:val="1E39474F"/>
    <w:rsid w:val="1FA8216A"/>
    <w:rsid w:val="205445F6"/>
    <w:rsid w:val="233E3BC0"/>
    <w:rsid w:val="2ED47AB4"/>
    <w:rsid w:val="327F1D7F"/>
    <w:rsid w:val="36170E94"/>
    <w:rsid w:val="37636D00"/>
    <w:rsid w:val="3FF03DBE"/>
    <w:rsid w:val="42F35DCA"/>
    <w:rsid w:val="43D70527"/>
    <w:rsid w:val="45907585"/>
    <w:rsid w:val="482043D0"/>
    <w:rsid w:val="4F723E9D"/>
    <w:rsid w:val="5218024A"/>
    <w:rsid w:val="52D165CC"/>
    <w:rsid w:val="53E40297"/>
    <w:rsid w:val="5D0D1991"/>
    <w:rsid w:val="5D66485E"/>
    <w:rsid w:val="62536580"/>
    <w:rsid w:val="62A31D33"/>
    <w:rsid w:val="64A826E2"/>
    <w:rsid w:val="689A7E27"/>
    <w:rsid w:val="68AA02A2"/>
    <w:rsid w:val="69C96F02"/>
    <w:rsid w:val="6A5A38AE"/>
    <w:rsid w:val="6D535020"/>
    <w:rsid w:val="6F9E6016"/>
    <w:rsid w:val="72517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qFormat/>
    <w:uiPriority w:val="99"/>
    <w:rPr>
      <w:color w:val="0000FF"/>
      <w:u w:val="single"/>
    </w:rPr>
  </w:style>
  <w:style w:type="character" w:customStyle="1" w:styleId="11">
    <w:name w:val="纯文本 Char"/>
    <w:basedOn w:val="8"/>
    <w:link w:val="2"/>
    <w:qFormat/>
    <w:uiPriority w:val="0"/>
    <w:rPr>
      <w:rFonts w:ascii="宋体" w:hAnsi="Courier New" w:cs="Courier New"/>
      <w:kern w:val="2"/>
      <w:sz w:val="21"/>
      <w:szCs w:val="21"/>
    </w:rPr>
  </w:style>
  <w:style w:type="character" w:customStyle="1" w:styleId="12">
    <w:name w:val="页脚 Char"/>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1"/>
    <customShpInfo spid="_x0000_s2052"/>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1499</Words>
  <Characters>8547</Characters>
  <Lines>71</Lines>
  <Paragraphs>20</Paragraphs>
  <TotalTime>8</TotalTime>
  <ScaleCrop>false</ScaleCrop>
  <LinksUpToDate>false</LinksUpToDate>
  <CharactersWithSpaces>10026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ch</cp:lastModifiedBy>
  <dcterms:modified xsi:type="dcterms:W3CDTF">2020-07-02T07:50:40Z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